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FBDB6" w14:textId="77777777" w:rsidR="008A1726" w:rsidRDefault="008A1726" w:rsidP="008A1726">
      <w:pPr>
        <w:pStyle w:val="NormalWeb"/>
        <w:jc w:val="right"/>
        <w:rPr>
          <w:sz w:val="20"/>
          <w:szCs w:val="20"/>
        </w:rPr>
      </w:pPr>
      <w:proofErr w:type="spellStart"/>
      <w:r>
        <w:rPr>
          <w:rStyle w:val="Strong"/>
          <w:sz w:val="20"/>
          <w:szCs w:val="20"/>
        </w:rPr>
        <w:t>Հավելված</w:t>
      </w:r>
      <w:proofErr w:type="spellEnd"/>
      <w:r>
        <w:rPr>
          <w:rStyle w:val="Strong"/>
          <w:sz w:val="20"/>
          <w:szCs w:val="20"/>
        </w:rPr>
        <w:t xml:space="preserve"> N 29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 xml:space="preserve">ՀՀ </w:t>
      </w:r>
      <w:proofErr w:type="spellStart"/>
      <w:r>
        <w:rPr>
          <w:rStyle w:val="Strong"/>
          <w:sz w:val="20"/>
          <w:szCs w:val="20"/>
        </w:rPr>
        <w:t>կառավարության</w:t>
      </w:r>
      <w:proofErr w:type="spellEnd"/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 xml:space="preserve">2019 </w:t>
      </w:r>
      <w:proofErr w:type="spellStart"/>
      <w:r>
        <w:rPr>
          <w:rStyle w:val="Strong"/>
          <w:sz w:val="20"/>
          <w:szCs w:val="20"/>
        </w:rPr>
        <w:t>թվականի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օգոստոսի</w:t>
      </w:r>
      <w:proofErr w:type="spellEnd"/>
      <w:r>
        <w:rPr>
          <w:rStyle w:val="Strong"/>
          <w:sz w:val="20"/>
          <w:szCs w:val="20"/>
        </w:rPr>
        <w:t xml:space="preserve"> 8-ի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 xml:space="preserve">N 1025-Ն </w:t>
      </w:r>
      <w:proofErr w:type="spellStart"/>
      <w:r>
        <w:rPr>
          <w:rStyle w:val="Strong"/>
          <w:sz w:val="20"/>
          <w:szCs w:val="20"/>
        </w:rPr>
        <w:t>որոշման</w:t>
      </w:r>
      <w:proofErr w:type="spellEnd"/>
    </w:p>
    <w:p w14:paraId="2FDDC237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9707C50" w14:textId="77777777" w:rsidR="008A1726" w:rsidRDefault="008A1726" w:rsidP="008A1726">
      <w:pPr>
        <w:pStyle w:val="vhc"/>
        <w:rPr>
          <w:sz w:val="20"/>
          <w:szCs w:val="20"/>
        </w:rPr>
      </w:pPr>
      <w:r>
        <w:rPr>
          <w:sz w:val="20"/>
          <w:szCs w:val="20"/>
        </w:rPr>
        <w:t>ՀԱՅԱՍՏԱՆԻ ՀԱՆՐԱՊԵՏՈՒԹՅԱՆ ՔԱՂԱՔԱՇԻՆՈՒԹՅԱՆ, ՏԵԽՆԻԿԱԿԱՆ ԵՎ ՀՐԴԵՀԱՅԻՆ ԱՆՎՏԱՆԳՈՒԹՅԱՆ ՏԵՍՉԱԿԱՆ ՄԱՐՄԻՆ</w:t>
      </w:r>
    </w:p>
    <w:p w14:paraId="1B5DFC14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F9C5E22" w14:textId="77777777" w:rsidR="008A1726" w:rsidRDefault="008A1726" w:rsidP="008A1726">
      <w:pPr>
        <w:pStyle w:val="vhc"/>
        <w:rPr>
          <w:sz w:val="20"/>
          <w:szCs w:val="20"/>
        </w:rPr>
      </w:pPr>
      <w:r>
        <w:rPr>
          <w:sz w:val="20"/>
          <w:szCs w:val="20"/>
        </w:rPr>
        <w:t>ՍՏՈՒԳԱԹԵՐԹ</w:t>
      </w:r>
      <w:r>
        <w:rPr>
          <w:sz w:val="20"/>
          <w:szCs w:val="20"/>
        </w:rPr>
        <w:br/>
        <w:t> ՏՐԱՆՍՊՈՐՏԱՅԻՆ (ԱՎՏՈՄՈԲԻԼԱՅԻՆ ԵՎ ԵՐԿԱԹՈՒՂԱՅԻՆ) ՀԻՄՆԱՐԿՆԵՐԻ ՀԱՄԱՐ</w:t>
      </w:r>
    </w:p>
    <w:p w14:paraId="2CD43A82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20"/>
        <w:gridCol w:w="2470"/>
        <w:gridCol w:w="1969"/>
      </w:tblGrid>
      <w:tr w:rsidR="008A1726" w14:paraId="24E564E8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D56650" w14:textId="77777777" w:rsidR="008A1726" w:rsidRDefault="008A1726" w:rsidP="001F4B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C30A2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68E350" w14:textId="77777777" w:rsidR="008A1726" w:rsidRDefault="008A1726" w:rsidP="001F4BB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 _______ 20 թ.</w:t>
            </w:r>
          </w:p>
        </w:tc>
      </w:tr>
      <w:tr w:rsidR="008A1726" w14:paraId="53BBC00D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5CE10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տեսչական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մարմնի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տարածքային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բաժնի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անվանումը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931FE6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հասցեն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DFA3B2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</w:t>
            </w:r>
            <w:r>
              <w:rPr>
                <w:rFonts w:eastAsia="Times New Roman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հեռախոսահամարը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8A1726" w14:paraId="138C0A43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C382B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ստուգող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անձի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պաշտոնը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7BB2E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ազգանունը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անունը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հայրանունը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8A1726" w14:paraId="4F2A9993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726FD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ստուգող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անձի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պաշտոնը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39CAE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ազգանունը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անունը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հայրանունը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8A1726" w14:paraId="22261379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526E1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ստուգող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անձի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պաշտոնը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55A84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ազգանունը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անունը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հայրանունը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8A1726" w14:paraId="71227799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C5D4B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Ստուգման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սկիզբ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ամսաթիվ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)`_______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7E161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ավարտ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`</w:t>
            </w:r>
            <w:r>
              <w:rPr>
                <w:rFonts w:eastAsia="Times New Roman"/>
                <w:sz w:val="20"/>
                <w:szCs w:val="20"/>
              </w:rPr>
              <w:br/>
              <w:t>__________________</w:t>
            </w:r>
          </w:p>
        </w:tc>
      </w:tr>
      <w:tr w:rsidR="008A1726" w14:paraId="5A8461DF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253237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______________________________________________________________</w:t>
            </w:r>
          </w:p>
        </w:tc>
      </w:tr>
      <w:tr w:rsidR="008A1726" w14:paraId="092AD122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23AB9975" w14:textId="77777777" w:rsidR="008A1726" w:rsidRDefault="008A1726" w:rsidP="001F4BB3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Տնտեսավարող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սուբյեկտի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անվանումը</w:t>
            </w:r>
            <w:proofErr w:type="spellEnd"/>
          </w:p>
        </w:tc>
      </w:tr>
      <w:tr w:rsidR="008A1726" w14:paraId="6E468771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3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296"/>
              <w:gridCol w:w="296"/>
              <w:gridCol w:w="296"/>
              <w:gridCol w:w="296"/>
              <w:gridCol w:w="296"/>
              <w:gridCol w:w="296"/>
              <w:gridCol w:w="296"/>
            </w:tblGrid>
            <w:tr w:rsidR="008A1726" w14:paraId="301CA760" w14:textId="77777777" w:rsidTr="001F4B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A5BE99" w14:textId="77777777" w:rsidR="008A1726" w:rsidRDefault="008A1726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8DC4BA" w14:textId="77777777" w:rsidR="008A1726" w:rsidRDefault="008A1726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C108EA" w14:textId="77777777" w:rsidR="008A1726" w:rsidRDefault="008A1726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7F975C" w14:textId="77777777" w:rsidR="008A1726" w:rsidRDefault="008A1726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DE4731" w14:textId="77777777" w:rsidR="008A1726" w:rsidRDefault="008A1726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5DEC91" w14:textId="77777777" w:rsidR="008A1726" w:rsidRDefault="008A1726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495CFE" w14:textId="77777777" w:rsidR="008A1726" w:rsidRDefault="008A1726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81440E" w14:textId="77777777" w:rsidR="008A1726" w:rsidRDefault="008A1726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564DE2F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ՀՎՀՀ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0A114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Պետական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ռեգիստրի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վկայականի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գրանցման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համարը</w:t>
            </w:r>
            <w:proofErr w:type="spellEnd"/>
          </w:p>
        </w:tc>
      </w:tr>
      <w:tr w:rsidR="008A1726" w14:paraId="1DE04631" w14:textId="77777777" w:rsidTr="001F4B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2C6FD6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Տնտեսավարող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սուբյեկտի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գտնվելու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F41BE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______________</w:t>
            </w:r>
            <w:r>
              <w:rPr>
                <w:rFonts w:eastAsia="Times New Roman"/>
                <w:sz w:val="20"/>
                <w:szCs w:val="20"/>
              </w:rPr>
              <w:br/>
              <w:t>      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հեռախոս</w:t>
            </w:r>
            <w:proofErr w:type="spellEnd"/>
          </w:p>
        </w:tc>
      </w:tr>
      <w:tr w:rsidR="008A1726" w14:paraId="2FEF309F" w14:textId="77777777" w:rsidTr="001F4B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FF1794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Տնտեսավարող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սուբյեկտի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ղեկավարի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վստահված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անձի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ազգանուն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հայրանուն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C66A7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հեռախոս</w:t>
            </w:r>
            <w:proofErr w:type="spellEnd"/>
          </w:p>
        </w:tc>
      </w:tr>
      <w:tr w:rsidR="008A1726" w14:paraId="70A3E2A9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062911F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Ստուգման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հանձնարարագիր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_____________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կողմից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______________________________________________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երբ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տրված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____________________________________</w:t>
            </w:r>
          </w:p>
        </w:tc>
      </w:tr>
      <w:tr w:rsidR="008A1726" w14:paraId="32D49055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A3B5FBC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Ստուգման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նպատակը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Ընդգրկված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հարցերի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համարներ_________________________________________________________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__________________________________________________________________</w:t>
            </w:r>
          </w:p>
        </w:tc>
      </w:tr>
    </w:tbl>
    <w:p w14:paraId="1FB1C8F9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277C5DD" w14:textId="77777777" w:rsidR="008A1726" w:rsidRDefault="008A1726" w:rsidP="008A1726">
      <w:pPr>
        <w:pStyle w:val="vhc"/>
        <w:rPr>
          <w:sz w:val="20"/>
          <w:szCs w:val="20"/>
        </w:rPr>
      </w:pPr>
      <w:r>
        <w:rPr>
          <w:sz w:val="20"/>
          <w:szCs w:val="20"/>
        </w:rPr>
        <w:t>ՀԱՐՑԱՇԱՐ</w:t>
      </w:r>
      <w:r>
        <w:rPr>
          <w:sz w:val="20"/>
          <w:szCs w:val="20"/>
        </w:rPr>
        <w:br/>
        <w:t> ՏՐԱՆՍՊՈՐՏԱՅԻՆ (ԱՎՏՈՄՈԲԻԼԱՅԻՆ ԵՎ ԵՐԿԱԹՈՒՂԱՅԻՆ) ՀԻՄՆԱՐԿՆԵՐԻ ՀԱՄԱՐ</w:t>
      </w:r>
    </w:p>
    <w:p w14:paraId="47EE54C0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0"/>
        <w:gridCol w:w="2575"/>
        <w:gridCol w:w="458"/>
        <w:gridCol w:w="351"/>
        <w:gridCol w:w="515"/>
        <w:gridCol w:w="1349"/>
        <w:gridCol w:w="1130"/>
        <w:gridCol w:w="1107"/>
        <w:gridCol w:w="888"/>
      </w:tblGrid>
      <w:tr w:rsidR="008A1726" w14:paraId="42D9557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61CB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7CC6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Հարցեր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A63C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Այո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30F5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Ոչ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FE64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206B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Կշիռ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10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բալանի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համակարգով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7600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Հղումներ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նորմատիվ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իրավական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ակտերին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CFC4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Ստուգման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տեսակը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7587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Մեկնա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բանութ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յուն</w:t>
            </w:r>
            <w:proofErr w:type="spellEnd"/>
          </w:p>
        </w:tc>
      </w:tr>
      <w:tr w:rsidR="008A1726" w14:paraId="3328622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6B0DC0C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9F6911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Շենքերին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շինություններին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տարածքներին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ներկայացվող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հրդեհային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անվտանգության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պահանջներ</w:t>
            </w:r>
            <w:proofErr w:type="spellEnd"/>
          </w:p>
        </w:tc>
      </w:tr>
      <w:tr w:rsidR="008A1726" w14:paraId="3E08461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9C98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63B8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Ավտոմոբիլային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երկաթուղային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տրանսպորտային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կազմակերպությունների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մուտքերը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ապահովված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էլեկտրական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լուսավորությամբ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790C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AD6A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87CE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CC6B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1478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բաժին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I,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3,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2047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17F2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7828312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6A32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DAFC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Շինարարական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հիմնատարրերը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մշակված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տոգորված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հրապաշտպան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լուծույթով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պատվածքով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գտնվում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մշակման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տոգորման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ներգործության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ժամկետների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մեջ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CA63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0F4F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2FDB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C996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6775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բաժին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I,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3,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CF37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3D75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767E910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20F7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7221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Սանդղաբազուկների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տակ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գտնվող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տարածքները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ազատ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`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չեն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օգտագործվում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առարկաների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պահման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497FC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79C8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BC16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668C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E592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բաժին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I,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3,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31,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ենթակետ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F3CA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6CCE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1D3D13E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EA9B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181D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Արտաքին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հրշեջ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սանդուղքները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գտնվում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սարքին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վիճակում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DC22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F52B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47DC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9686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7D51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բաժին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I,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3,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7D09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A11E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4F123D4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2122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E948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Վերգետնյա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կիսավերգետնյա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ավտոմեքենաների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կայանման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տեղամասերից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մինչև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այլ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նշանակության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շենքերի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շինությունների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միջև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հակահրդեհային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միջտարածությունները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ապահովված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56B7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7AAC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0C27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0D49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9DAF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«3»,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362,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աղյուսակ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38  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1EB4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CE46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I*</w:t>
            </w:r>
          </w:p>
        </w:tc>
      </w:tr>
      <w:tr w:rsidR="008A1726" w14:paraId="03C9EFD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9C6613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A8BE48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Ավտոմոբիլային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երկաթուղային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տրանսպորտի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հիմնարկներ</w:t>
            </w:r>
            <w:proofErr w:type="spellEnd"/>
          </w:p>
        </w:tc>
      </w:tr>
      <w:tr w:rsidR="008A1726" w14:paraId="24D4626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225A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B53C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25-ից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ավելի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տրանսպորտային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միջոցների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նախատեսված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շինություններից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հրդեհի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դեպքում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ավտոմեքենաների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տարահանման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կարգի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վերաբերյալ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մշակված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տեղաբաշխման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հատակագիծ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8F61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5CE9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412F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91EF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6E13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բաժին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V,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24,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A1CB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1;2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CABB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7BAD8FA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FB18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9828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Մարդատար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ավտոմեքենաներում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lastRenderedPageBreak/>
              <w:t>պահվում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մինչև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40լ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վառելանյութի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պաշար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10E4C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E4C4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040D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543A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1A16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բաժին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V,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24,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8F12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8937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124D81B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CAA3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1B2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Մարդատար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ավտոմեքենաներում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պահվում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մինչև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10լ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յուղի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պաշար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DAE3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04D9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C7D4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E0EB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65B5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բաժին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V,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24,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A030C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3CE4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076BAA2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60FF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033D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Ձեռքի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ծանրոցների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ուղեբեռների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պահասենյակներում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դարակաշարերը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պատրաստված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չայրվող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նյութից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11A7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127E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4157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7721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F736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բաժին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V,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25,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B295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DF06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4E05AFE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B901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431E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Գլանատակառները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մշակման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տեղամաս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տեղափոխման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նախատեսված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ջերմաքարշերը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շարժաքարշերը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սարքավորված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կայծմարիչներով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B397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78BA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64DB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FD4C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2765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բաժին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V,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25,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39DBC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707D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3456771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B26F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27B9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Սարքավորումները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պահոցները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խողովակաշարերը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էստակադաները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գլանատակառները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լցման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դատարկման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երկաթուղիները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էլեկտրաստատիկ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լիցքերի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կուտակումից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զերծ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պահելու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նպատակով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հողանցված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D247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D527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223C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292A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208C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բաժին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V,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25,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8C0B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7272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141EF92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25D9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CDC8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Ճանապարհային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մեքենակայանների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վագոնների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կայանման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նախատեսված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երկաթուղային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ճանապարհները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սարքավորված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հրդեհի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դեպքում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շարժակազմի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տարակենտրոնացումն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ապահովող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սլաքային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գծանցումով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4A79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D49E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A0AA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75E6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D054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բաժին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V,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25,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17F8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5C04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4F55B2D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A1DD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6DF6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Բնական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արհեստական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ջրաղբյուրներից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զուրկ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ճանապարհային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մեքենակայանների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տեղակայման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վայրերը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ապահովված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հրդեհաշիջման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պահանջվող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50մ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պակաս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ջրի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պաշարով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52B4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AA18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49F2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B4BF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E8C5C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բաժին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V,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25,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B9DD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2CA3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758A9BD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5BBE2A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3F267F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Տարահանման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ճանապարհներ</w:t>
            </w:r>
            <w:proofErr w:type="spellEnd"/>
          </w:p>
        </w:tc>
      </w:tr>
      <w:tr w:rsidR="008A1726" w14:paraId="22703D1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A24C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2E39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Տարահանման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ճանապարհների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պատերը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առաստաղները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երեսապատված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չայրվող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շինանյութով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272F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08C3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1410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8720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A364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բաժին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I,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3,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41,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ենթակետ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1269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194A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33625DA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5135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4DFD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Տարահանման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ելքերի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դռները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բացվում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դեպի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դուրս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BAA5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1F19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F0E7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AE3C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1A02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բաժին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I,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3,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B292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7981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1DFA10A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0C66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7863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Տարահանման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ճանապարհները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ազատ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`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ապահովված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մարդկանց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անարգել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տեղաշարժը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4423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E3E0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F90C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104A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C013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41,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ենթակետ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660B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8EA8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7A79580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E188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F096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Տարահանման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ուղիների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հատակի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վրա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բացակայում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չկան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բարձրությունների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45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սմ-ից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պակաս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անկումներ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ելուստներ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բացառությամբ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դռների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բացվածքների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շեմերի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83D3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0179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56AF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6977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EBB5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«5»,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575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4659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45F1307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2AAA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AC09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Շենքից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տարահանման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ելքերի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քանակը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պակաս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չէ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երկուսից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եթե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դրանում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տեղավորված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սենքեր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որոնք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պետք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ունենան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պակաս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քան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տարահանման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երկու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ելք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AF92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4618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D1E4C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04FA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CB83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«5»,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4348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0065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II*</w:t>
            </w:r>
          </w:p>
        </w:tc>
      </w:tr>
      <w:tr w:rsidR="008A1726" w14:paraId="62DA3F3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E44A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C0C8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Նկուղային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ցոկոլային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հարկերից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որոնց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սենքերում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օգտագործվում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պահվում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այրվող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նյութեր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առաջին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հարկի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սենքեր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տանող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սանդուղքների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առջև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կառուցված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հրդեհի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դեպքում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օդի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ճնշումով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նախամուտք-անցախցեր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8DBA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E617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DF1F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955F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4DE5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«5»,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3A7F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FBD9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5A4BE73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9B84C0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E4A0FC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Էլեկտրասարքավորումներին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ներկայացվող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հրդեհային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անվտանգության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պահանջներ</w:t>
            </w:r>
            <w:proofErr w:type="spellEnd"/>
          </w:p>
        </w:tc>
      </w:tr>
      <w:tr w:rsidR="008A1726" w14:paraId="2C2177A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2CD8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2862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Հրդեհավտանգ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հիմնատարրերով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տանիքների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վրայով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օդային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էլեկտրահաղորդման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գծեր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արտաքին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էլեկտրագծեր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անցկացված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չեն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0B00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CCE5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4870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C931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4F0F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բաժին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I,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4,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D125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6636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160B845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85C2C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4CC4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Գերծանրաբեռնվածության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կարճ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միացման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հոսանքներից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պաշտպանելու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չեն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lastRenderedPageBreak/>
              <w:t>օգտագործվում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ստանդարտ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սարքեր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E179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BB42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A195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B507C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B872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բաժին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I,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4,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48,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ենթակետ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BCDE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7441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12CE45C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0C59C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9E0D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Էլեկտրասարքավորումները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մոնտաժվել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շահագործվում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էլեկտրական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սարքավորումների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տեղակայման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կանոնների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համաձայն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46D6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F09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AD6F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4EDE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6ED9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բաժին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I,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4,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48DD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1895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1726" w14:paraId="1A7569C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7396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2366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Տարահանման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ճանապարհներին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մոնտաժված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վթարային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լուսավորության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լուսատուներ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ելք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ցույց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տվող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ցուցանակներ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CFAC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DB8CC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76AC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7900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D70E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հավելված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10, «8»,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6,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208, 212, 231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11A4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9A68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1726" w14:paraId="3068164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697C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9B3D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Լուսատուներից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մինչև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այրունակ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նյութից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պատրաստված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կառուցվածքները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իրերը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պահպանված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պակաս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քան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0,5 մ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հեռավորություն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607D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6B15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F583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6F8A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D5ED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բաժին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I,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4,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52,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ենթակետ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BCE2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0473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58B4702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42B050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16C744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Ջեռուցման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օդափոխման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համակարգերին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ներկայացվող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հրդեհային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անվտանգության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պահանջներ</w:t>
            </w:r>
            <w:proofErr w:type="spellEnd"/>
          </w:p>
        </w:tc>
      </w:tr>
      <w:tr w:rsidR="008A1726" w14:paraId="20FEDE3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F44C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EAAD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Վառարանային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ջեռուցման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սարքավորումների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շահագործման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ժամանակ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ծխահեռացումը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չի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իրականացվում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օդափոխման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գազային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անցուղիներով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CA91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F868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A066C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53B5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27E3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բաժին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I,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5,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62,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ենթակետ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0658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5028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0759E1E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0CB4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2AD6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Օդափոխիչ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համակարգի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ինքնաշխատ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անջատման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սարքավորումները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գտնվում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սարքին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վիճակում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34BC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E881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733F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2711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A42D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բաժին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I,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5,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2519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1363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24A5A39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B3EE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9907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Այրման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արգասիքների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թափանցումը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սենքեր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կանխելու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նպատակով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օդատարերի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վրա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տեղադրված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հրակասեցնող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կափույրներ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80FE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7EA1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D2D6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3C49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9146C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«6»,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7.11.1,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ենթակետ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11E9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073C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7AD065C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1574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D476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Շենքի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միջանցքներում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տեղակայված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հակածխային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պաշտպանության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համակարգ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A399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0AAC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55CD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8041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0D71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«6»,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8,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8.2,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ենթակետ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8822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68C4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4770C13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D189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4895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ավել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մակերեսով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բնական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լուսավորություն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չունեցող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սենքերում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տեղակայված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հակածխային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պաշտպանության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համակարգ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64C9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5F3BC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43ED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B021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F34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«6»,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8.2,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ենթակետ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դ)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21E8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8F7A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34C0AE4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234A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9B47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Վառարանային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ջեռուցման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ժամանակ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օգտագործվում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ծխահեռացման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նախատեսված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անցուղիները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C367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2E7F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911E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0560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0601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62,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ենթակետ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2681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0BE4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2FEAA12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EEA45E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C89DCD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Հակահրդեհային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ջրամատակարարման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ցանցեր</w:t>
            </w:r>
            <w:proofErr w:type="spellEnd"/>
          </w:p>
        </w:tc>
      </w:tr>
      <w:tr w:rsidR="008A1726" w14:paraId="6834687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4A4E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77FC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Շինություններին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այդ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նաև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հակահրդեհային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ջրամատակարարման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աղբյուրներին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հրշեջ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փրկարարական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ուժերի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միջոցների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մոտեցումը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ստուգվողի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կողմից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փակված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չէ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C9AF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150F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B004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6454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CE2C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«5»,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4BD4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EA74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01ADF48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8B25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E78E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Արտաքին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հրդեհաշիջման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օբյեկտների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տարածքում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դրանց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մոտակայքում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(200 մ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շառավղով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նախատեսված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առնվազն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հրշեջ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հիդրանտ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նվազագույնը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54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տարողությամբ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հակահրդեհային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ջրավազան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1838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F6F5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F374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823A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D032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«7»,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5,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29, 45,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11,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602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12,կետ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713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FCE0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0E0D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7144DC0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A3B1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940E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5000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-ից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ավելի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ծավալով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շենքերը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սարքավորված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հրշեջ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ծորակներով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կահավորված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ներքին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հակահրդեհային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ջրացանցով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այնպես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յուրաքանչյուր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ցողվի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1X2,5 լ/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վրկ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ջրի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շիթով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C28E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97FE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C33E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F27B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35D5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«2»,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61,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աղյուսակ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FAAF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F9F7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1197C8D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B311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84DE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Հակահրդեհային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ջրամատակարարման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ցանցի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վրա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տեղակայված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հրշեջ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ծորակները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համալրված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փողակով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փողրակով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1501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A4C8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6F6D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966FC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09E3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բաժին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I,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6,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1DD6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767D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1726" w14:paraId="31DF4AB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0FE9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3541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Շենքում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տեղադրված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12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ավելի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հակահրդեհային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ծորակների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առկայության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դեպքում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ներքին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lastRenderedPageBreak/>
              <w:t>հակահրդեհային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ջրագիծը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միացված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արտաքին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օղակավորված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ջրագծի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տարբեր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տեղամասերին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երկու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մուտքագծով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F19B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AE70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F194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9386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63E3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«2»,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101,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ենթակետ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E43B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874A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2EEFEB4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E4101A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EE8401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Հրդեհի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ազդանշանման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հրդեհաշիջման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համակարգեր</w:t>
            </w:r>
            <w:proofErr w:type="spellEnd"/>
          </w:p>
        </w:tc>
      </w:tr>
      <w:tr w:rsidR="008A1726" w14:paraId="52D04D8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1E7B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3716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Կախված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մակերեսի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չափերից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տրանսպորտային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հիմնարկները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սարքավորված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հրդեհաշիջման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ինքնաշխատ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համակարգով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199E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978C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B1F9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6DD3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12ACC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բաժին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I,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3A73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2609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III*</w:t>
            </w:r>
          </w:p>
        </w:tc>
      </w:tr>
      <w:tr w:rsidR="008A1726" w14:paraId="113A3EC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A471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65FE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Կախված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մակերեսի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չափերից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տրանսպորտային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հիմնարկները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սարքավորված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հրդեհի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ազդանշանման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ինքնաշխատ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համակարգով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8ED6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7E71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8BB4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4E0B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EA5F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բաժին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I,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2303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0005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III*</w:t>
            </w:r>
          </w:p>
        </w:tc>
      </w:tr>
      <w:tr w:rsidR="008A1726" w14:paraId="2D5CEC7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7607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B841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Հակահրդեհային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ինքնաշխատ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համակարգերից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հրդեհի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տագնապի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ազդանշանը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փոխանցվում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լիազոր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մարմնին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7A40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B7A9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A4CC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0D71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89B4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բաժին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I,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980F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4F73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3D1C011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7A7B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A945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Հակահրդեհային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ինքնաշխատ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համակարգերը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մոնտաժված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նորմերին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համապատասխան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գտնվում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սարքին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վիճակում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A8F0C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EA25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6BB6C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0F39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D4A5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բաժին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I,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գլուխ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81, 100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9895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71FC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5D65DCA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661E43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47CA8D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Հրդեհաշիջման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սկզբնական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միջոցներ</w:t>
            </w:r>
            <w:proofErr w:type="spellEnd"/>
          </w:p>
        </w:tc>
      </w:tr>
      <w:tr w:rsidR="008A1726" w14:paraId="39C23E1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ED46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63B5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Օբյեկտն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ապահովված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հրդեհաշիջման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սկզբնական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միջոցներով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E877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FAF6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9E89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C328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B712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բաժին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VIII,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504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0FEF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352F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IV*</w:t>
            </w:r>
          </w:p>
        </w:tc>
      </w:tr>
      <w:tr w:rsidR="008A1726" w14:paraId="54BECA4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413C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8827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«Ա», «Բ», «Վ»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կարգի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շինություններում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կրակմարիչները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տեղադրված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հրդեհի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հնարավոր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օջախներից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30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մետրից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ավելի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հեռավորության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վրա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1740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D333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2BCC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17C3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7BE2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բաժին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VIII,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776A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EAD6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736112B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663678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IX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E8870E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անվտանգության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ապահովում</w:t>
            </w:r>
            <w:proofErr w:type="spellEnd"/>
          </w:p>
        </w:tc>
      </w:tr>
      <w:tr w:rsidR="008A1726" w14:paraId="0631B16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8799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D277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Առկա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արտադրական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վտանգավոր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օբյեկտը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արտադրական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վտանգավոր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օբյեկտների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ռեեստրում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գրանցման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վկայականը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FCE1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1CAE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1E0A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42D4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8CE4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«4»,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հոդված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19,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ժդ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E9EC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E5DD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07CE747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FA92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8930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Արտադրական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վտանգավոր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օբյեկտում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առկա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անվտանգության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ամենամյա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փորձաքննության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եզրակացություն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E7D2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3ADFC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6899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8648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57B9C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«4»,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հոդված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11,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6,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հոդված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19,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ժբ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4178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708E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14:paraId="1656E98D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54"/>
        <w:gridCol w:w="2598"/>
      </w:tblGrid>
      <w:tr w:rsidR="008A1726" w14:paraId="480967C8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4A846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Ծանոթագրություն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Նախավերջին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սյունակում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C6A73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1-փաստաթղթային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ստուգում</w:t>
            </w:r>
            <w:proofErr w:type="spellEnd"/>
          </w:p>
        </w:tc>
      </w:tr>
      <w:tr w:rsidR="008A1726" w14:paraId="22777358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DF411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D0FC9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2-ակնադիտարկում</w:t>
            </w:r>
          </w:p>
        </w:tc>
      </w:tr>
      <w:tr w:rsidR="008A1726" w14:paraId="0AAFB317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90B0D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DBFE1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3-լաբորատոր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ստուգում</w:t>
            </w:r>
            <w:proofErr w:type="spellEnd"/>
          </w:p>
        </w:tc>
      </w:tr>
    </w:tbl>
    <w:p w14:paraId="11764111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"/>
        <w:gridCol w:w="5356"/>
        <w:gridCol w:w="295"/>
        <w:gridCol w:w="295"/>
        <w:gridCol w:w="295"/>
      </w:tblGrid>
      <w:tr w:rsidR="008A1726" w14:paraId="5A9010E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AD62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5AF9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Այո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»-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այո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առկա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համապատասխանում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բավարարում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E1A8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BCCB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9AF1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00CFEA5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5432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F570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»-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առկա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չէ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չի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համապատասխանում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չի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բավարարում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AE2D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E160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FA09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A1726" w14:paraId="2829C71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CE0C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7BA0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«Չ/պ»-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չի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պահանջվում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չի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վերաբերում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7DF3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BA19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3F34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</w:tr>
    </w:tbl>
    <w:p w14:paraId="65C66E7A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8892AF8" w14:textId="77777777" w:rsidR="008A1726" w:rsidRDefault="008A1726" w:rsidP="008A1726">
      <w:pPr>
        <w:pStyle w:val="NormalWeb"/>
        <w:rPr>
          <w:sz w:val="20"/>
          <w:szCs w:val="20"/>
        </w:rPr>
      </w:pPr>
      <w:proofErr w:type="spellStart"/>
      <w:r>
        <w:rPr>
          <w:rStyle w:val="Strong"/>
          <w:sz w:val="20"/>
          <w:szCs w:val="20"/>
        </w:rPr>
        <w:t>Տվյալ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ստուգաթերթը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կազմվել</w:t>
      </w:r>
      <w:proofErr w:type="spellEnd"/>
      <w:r>
        <w:rPr>
          <w:rStyle w:val="Strong"/>
          <w:sz w:val="20"/>
          <w:szCs w:val="20"/>
        </w:rPr>
        <w:t xml:space="preserve"> է </w:t>
      </w:r>
      <w:proofErr w:type="spellStart"/>
      <w:r>
        <w:rPr>
          <w:rStyle w:val="Strong"/>
          <w:sz w:val="20"/>
          <w:szCs w:val="20"/>
        </w:rPr>
        <w:t>հետևյալ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նորմատիվ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փաստաթղթերի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հիման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վրա</w:t>
      </w:r>
      <w:proofErr w:type="spellEnd"/>
      <w:r>
        <w:rPr>
          <w:rStyle w:val="Strong"/>
          <w:sz w:val="20"/>
          <w:szCs w:val="20"/>
        </w:rPr>
        <w:t>.</w:t>
      </w:r>
    </w:p>
    <w:p w14:paraId="11422E1C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«1» - ՀԱԿ «</w:t>
      </w:r>
      <w:proofErr w:type="spellStart"/>
      <w:r>
        <w:rPr>
          <w:sz w:val="20"/>
          <w:szCs w:val="20"/>
        </w:rPr>
        <w:t>Հրդեհային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անվտանգության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կանոններ</w:t>
      </w:r>
      <w:proofErr w:type="spellEnd"/>
      <w:r>
        <w:rPr>
          <w:sz w:val="20"/>
          <w:szCs w:val="20"/>
        </w:rPr>
        <w:t xml:space="preserve">» - </w:t>
      </w:r>
      <w:proofErr w:type="spellStart"/>
      <w:r>
        <w:rPr>
          <w:sz w:val="20"/>
          <w:szCs w:val="20"/>
        </w:rPr>
        <w:t>հաստատված</w:t>
      </w:r>
      <w:proofErr w:type="spellEnd"/>
      <w:r>
        <w:rPr>
          <w:sz w:val="20"/>
          <w:szCs w:val="20"/>
        </w:rPr>
        <w:t xml:space="preserve"> ՀՀ ՏԿԱԻ </w:t>
      </w:r>
      <w:proofErr w:type="spellStart"/>
      <w:r>
        <w:rPr>
          <w:sz w:val="20"/>
          <w:szCs w:val="20"/>
        </w:rPr>
        <w:t>նախարարի</w:t>
      </w:r>
      <w:proofErr w:type="spellEnd"/>
      <w:r>
        <w:rPr>
          <w:sz w:val="20"/>
          <w:szCs w:val="20"/>
        </w:rPr>
        <w:t xml:space="preserve"> 2015 </w:t>
      </w:r>
      <w:proofErr w:type="spellStart"/>
      <w:r>
        <w:rPr>
          <w:sz w:val="20"/>
          <w:szCs w:val="20"/>
        </w:rPr>
        <w:t>թվականի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հունիսի</w:t>
      </w:r>
      <w:proofErr w:type="spellEnd"/>
      <w:r>
        <w:rPr>
          <w:sz w:val="20"/>
          <w:szCs w:val="20"/>
        </w:rPr>
        <w:t xml:space="preserve"> 18-ի </w:t>
      </w:r>
      <w:proofErr w:type="spellStart"/>
      <w:r>
        <w:rPr>
          <w:sz w:val="20"/>
          <w:szCs w:val="20"/>
        </w:rPr>
        <w:t>թիվ</w:t>
      </w:r>
      <w:proofErr w:type="spellEnd"/>
      <w:r>
        <w:rPr>
          <w:sz w:val="20"/>
          <w:szCs w:val="20"/>
        </w:rPr>
        <w:t xml:space="preserve"> 595-Ն </w:t>
      </w:r>
      <w:proofErr w:type="spellStart"/>
      <w:r>
        <w:rPr>
          <w:sz w:val="20"/>
          <w:szCs w:val="20"/>
        </w:rPr>
        <w:t>հրամանով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հավելված</w:t>
      </w:r>
      <w:proofErr w:type="spellEnd"/>
      <w:r>
        <w:rPr>
          <w:sz w:val="20"/>
          <w:szCs w:val="20"/>
        </w:rPr>
        <w:t xml:space="preserve"> 1</w:t>
      </w:r>
    </w:p>
    <w:p w14:paraId="32EF9C9F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«2» - ՀՀՇՆ 40-01.01-2014 «</w:t>
      </w:r>
      <w:proofErr w:type="spellStart"/>
      <w:r>
        <w:rPr>
          <w:sz w:val="20"/>
          <w:szCs w:val="20"/>
        </w:rPr>
        <w:t>Շենքերի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ներքին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ջրամատակարարում</w:t>
      </w:r>
      <w:proofErr w:type="spellEnd"/>
      <w:r>
        <w:rPr>
          <w:sz w:val="20"/>
          <w:szCs w:val="20"/>
        </w:rPr>
        <w:t xml:space="preserve"> և </w:t>
      </w:r>
      <w:proofErr w:type="spellStart"/>
      <w:r>
        <w:rPr>
          <w:sz w:val="20"/>
          <w:szCs w:val="20"/>
        </w:rPr>
        <w:t>ջրահեռացում</w:t>
      </w:r>
      <w:proofErr w:type="spellEnd"/>
      <w:r>
        <w:rPr>
          <w:sz w:val="20"/>
          <w:szCs w:val="20"/>
        </w:rPr>
        <w:t>»</w:t>
      </w:r>
    </w:p>
    <w:p w14:paraId="2D585F4C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«3» -ՀՀՇՆ 30-01-2023 «</w:t>
      </w:r>
      <w:proofErr w:type="spellStart"/>
      <w:r>
        <w:rPr>
          <w:sz w:val="20"/>
          <w:szCs w:val="20"/>
        </w:rPr>
        <w:t>Քաղաքաշինություն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Քաղաքային</w:t>
      </w:r>
      <w:proofErr w:type="spellEnd"/>
      <w:r>
        <w:rPr>
          <w:sz w:val="20"/>
          <w:szCs w:val="20"/>
        </w:rPr>
        <w:t xml:space="preserve"> և </w:t>
      </w:r>
      <w:proofErr w:type="spellStart"/>
      <w:r>
        <w:rPr>
          <w:sz w:val="20"/>
          <w:szCs w:val="20"/>
        </w:rPr>
        <w:t>գյուղական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բնակավայրերի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հատակագծում</w:t>
      </w:r>
      <w:proofErr w:type="spellEnd"/>
      <w:r>
        <w:rPr>
          <w:sz w:val="20"/>
          <w:szCs w:val="20"/>
        </w:rPr>
        <w:t xml:space="preserve"> և </w:t>
      </w:r>
      <w:proofErr w:type="spellStart"/>
      <w:r>
        <w:rPr>
          <w:sz w:val="20"/>
          <w:szCs w:val="20"/>
        </w:rPr>
        <w:t>կառուցապատում</w:t>
      </w:r>
      <w:proofErr w:type="spellEnd"/>
      <w:r>
        <w:rPr>
          <w:sz w:val="20"/>
          <w:szCs w:val="20"/>
        </w:rPr>
        <w:t xml:space="preserve">» </w:t>
      </w:r>
    </w:p>
    <w:p w14:paraId="324CB0CA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«4» - «</w:t>
      </w:r>
      <w:proofErr w:type="spellStart"/>
      <w:r>
        <w:rPr>
          <w:sz w:val="20"/>
          <w:szCs w:val="20"/>
        </w:rPr>
        <w:t>Տեխնիկական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անվտանգության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ապահովման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պետական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կարգավորման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մասին</w:t>
      </w:r>
      <w:proofErr w:type="spellEnd"/>
      <w:r>
        <w:rPr>
          <w:sz w:val="20"/>
          <w:szCs w:val="20"/>
        </w:rPr>
        <w:t xml:space="preserve">» ՀՀ </w:t>
      </w:r>
      <w:proofErr w:type="spellStart"/>
      <w:r>
        <w:rPr>
          <w:sz w:val="20"/>
          <w:szCs w:val="20"/>
        </w:rPr>
        <w:t>օրենք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ընդունված</w:t>
      </w:r>
      <w:proofErr w:type="spellEnd"/>
      <w:r>
        <w:rPr>
          <w:sz w:val="20"/>
          <w:szCs w:val="20"/>
        </w:rPr>
        <w:t xml:space="preserve"> է 2005 </w:t>
      </w:r>
      <w:proofErr w:type="spellStart"/>
      <w:r>
        <w:rPr>
          <w:sz w:val="20"/>
          <w:szCs w:val="20"/>
        </w:rPr>
        <w:t>թվականի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հոկտեմբերի</w:t>
      </w:r>
      <w:proofErr w:type="spellEnd"/>
      <w:r>
        <w:rPr>
          <w:sz w:val="20"/>
          <w:szCs w:val="20"/>
        </w:rPr>
        <w:t xml:space="preserve"> 24-ին</w:t>
      </w:r>
    </w:p>
    <w:p w14:paraId="4327087A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«5» - ՀՀՇՆ 21-01-2014 «</w:t>
      </w:r>
      <w:proofErr w:type="spellStart"/>
      <w:r>
        <w:rPr>
          <w:sz w:val="20"/>
          <w:szCs w:val="20"/>
        </w:rPr>
        <w:t>Շենքերի</w:t>
      </w:r>
      <w:proofErr w:type="spellEnd"/>
      <w:r>
        <w:rPr>
          <w:sz w:val="20"/>
          <w:szCs w:val="20"/>
        </w:rPr>
        <w:t xml:space="preserve"> և </w:t>
      </w:r>
      <w:proofErr w:type="spellStart"/>
      <w:r>
        <w:rPr>
          <w:sz w:val="20"/>
          <w:szCs w:val="20"/>
        </w:rPr>
        <w:t>շինությունների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հրդեհային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անվտանգություն</w:t>
      </w:r>
      <w:proofErr w:type="spellEnd"/>
      <w:r>
        <w:rPr>
          <w:sz w:val="20"/>
          <w:szCs w:val="20"/>
        </w:rPr>
        <w:t>»</w:t>
      </w:r>
    </w:p>
    <w:p w14:paraId="4B7D1B05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«6» - ՀՀՇՆ IV-12.02.01-04 «</w:t>
      </w:r>
      <w:proofErr w:type="spellStart"/>
      <w:r>
        <w:rPr>
          <w:sz w:val="20"/>
          <w:szCs w:val="20"/>
        </w:rPr>
        <w:t>Ջեռուցում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օդափոխում</w:t>
      </w:r>
      <w:proofErr w:type="spellEnd"/>
      <w:r>
        <w:rPr>
          <w:sz w:val="20"/>
          <w:szCs w:val="20"/>
        </w:rPr>
        <w:t xml:space="preserve"> և </w:t>
      </w:r>
      <w:proofErr w:type="spellStart"/>
      <w:r>
        <w:rPr>
          <w:sz w:val="20"/>
          <w:szCs w:val="20"/>
        </w:rPr>
        <w:t>օդի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լավորակում</w:t>
      </w:r>
      <w:proofErr w:type="spellEnd"/>
      <w:r>
        <w:rPr>
          <w:sz w:val="20"/>
          <w:szCs w:val="20"/>
        </w:rPr>
        <w:t>»</w:t>
      </w:r>
    </w:p>
    <w:p w14:paraId="19825B79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«7» - ՀՀՇՆ 40.01.02-2020 «</w:t>
      </w:r>
      <w:proofErr w:type="spellStart"/>
      <w:r>
        <w:rPr>
          <w:sz w:val="20"/>
          <w:szCs w:val="20"/>
        </w:rPr>
        <w:t>Ջրամատակարարում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Արտաքին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ցանցեր</w:t>
      </w:r>
      <w:proofErr w:type="spellEnd"/>
      <w:r>
        <w:rPr>
          <w:sz w:val="20"/>
          <w:szCs w:val="20"/>
        </w:rPr>
        <w:t xml:space="preserve"> և </w:t>
      </w:r>
      <w:proofErr w:type="spellStart"/>
      <w:r>
        <w:rPr>
          <w:sz w:val="20"/>
          <w:szCs w:val="20"/>
        </w:rPr>
        <w:t>կառուցվածքներ</w:t>
      </w:r>
      <w:proofErr w:type="spellEnd"/>
      <w:r>
        <w:rPr>
          <w:sz w:val="20"/>
          <w:szCs w:val="20"/>
        </w:rPr>
        <w:t>»</w:t>
      </w:r>
    </w:p>
    <w:p w14:paraId="38FBDD77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«8» - ՀՀՇՆ 22-03-2017 «</w:t>
      </w:r>
      <w:proofErr w:type="spellStart"/>
      <w:r>
        <w:rPr>
          <w:sz w:val="20"/>
          <w:szCs w:val="20"/>
        </w:rPr>
        <w:t>Արհեստական</w:t>
      </w:r>
      <w:proofErr w:type="spellEnd"/>
      <w:r>
        <w:rPr>
          <w:sz w:val="20"/>
          <w:szCs w:val="20"/>
        </w:rPr>
        <w:t xml:space="preserve"> և </w:t>
      </w:r>
      <w:proofErr w:type="spellStart"/>
      <w:r>
        <w:rPr>
          <w:sz w:val="20"/>
          <w:szCs w:val="20"/>
        </w:rPr>
        <w:t>բնական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լուսավորում</w:t>
      </w:r>
      <w:proofErr w:type="spellEnd"/>
      <w:r>
        <w:rPr>
          <w:sz w:val="20"/>
          <w:szCs w:val="20"/>
        </w:rPr>
        <w:t>»</w:t>
      </w:r>
    </w:p>
    <w:p w14:paraId="316BF406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57D6333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rStyle w:val="Strong"/>
          <w:sz w:val="20"/>
          <w:szCs w:val="20"/>
        </w:rPr>
        <w:t xml:space="preserve">I*- </w:t>
      </w:r>
      <w:proofErr w:type="spellStart"/>
      <w:r>
        <w:rPr>
          <w:rStyle w:val="Strong"/>
          <w:sz w:val="20"/>
          <w:szCs w:val="20"/>
        </w:rPr>
        <w:t>Ավտոմեքենաների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կայանման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տեղամասերից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մինչև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այլ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նշանակության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շենքերի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ու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շինությունների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միջև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հակահրդեհային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միջտարածությունները</w:t>
      </w:r>
      <w:proofErr w:type="spellEnd"/>
      <w:r>
        <w:rPr>
          <w:rStyle w:val="Strong"/>
          <w:sz w:val="20"/>
          <w:szCs w:val="20"/>
        </w:rPr>
        <w:t>.</w:t>
      </w:r>
    </w:p>
    <w:p w14:paraId="065346EA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33"/>
        <w:gridCol w:w="1022"/>
        <w:gridCol w:w="691"/>
        <w:gridCol w:w="505"/>
        <w:gridCol w:w="580"/>
        <w:gridCol w:w="1086"/>
        <w:gridCol w:w="524"/>
      </w:tblGrid>
      <w:tr w:rsidR="008A1726" w14:paraId="5127B8B8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4390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Շինություններ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որոնցից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որոշվում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հեռավորությունը</w:t>
            </w:r>
            <w:proofErr w:type="spellEnd"/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BA57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Հեռավորությունը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մ</w:t>
            </w:r>
          </w:p>
        </w:tc>
      </w:tr>
      <w:tr w:rsidR="008A1726" w14:paraId="130FC38A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659A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A9B0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Ավտոկայանատեղերի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ավտոկանգառների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մուտքերից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ավտոմեքենաների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հետևյալ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քանակի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A7EC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սպասարկման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կայաններից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հենակետերի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հետևյալ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քանակի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դեպքում</w:t>
            </w:r>
            <w:proofErr w:type="spellEnd"/>
          </w:p>
        </w:tc>
      </w:tr>
      <w:tr w:rsidR="008A1726" w14:paraId="69897E5C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D2DA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DDD3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պակաս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CC75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7790C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B849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101-300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9AC4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պակաս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223E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11-30</w:t>
            </w:r>
          </w:p>
        </w:tc>
      </w:tr>
      <w:tr w:rsidR="008A1726" w14:paraId="2334D6C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176E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Բնակելի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շենքեր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B297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2F19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AA6C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E508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52D1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F3BC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</w:tr>
      <w:tr w:rsidR="008A1726" w14:paraId="2334DD3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12EF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Այդ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բնակելի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շենքերի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առանց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lastRenderedPageBreak/>
              <w:t>պատուհանների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ճակատները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3B84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19A5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AE2E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0B0C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BC1B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2DB5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</w:tr>
      <w:tr w:rsidR="008A1726" w14:paraId="2FFDD0D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652B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Հասարակական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նշանակության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շենքեր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F9C2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773E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6C4BC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602E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AA1B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A2FF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A1726" w14:paraId="195F84B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1D35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Հանրակրթական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դպրոցներ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մանկական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նախադպրոցական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հաստատություններ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4DD5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CF3D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2EAF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C4B7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6D56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52A2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**</w:t>
            </w:r>
          </w:p>
        </w:tc>
      </w:tr>
      <w:tr w:rsidR="008A1726" w14:paraId="483EE9B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3D8A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Առողջապահական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հաստատություններ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AFC3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9E43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5773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A386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31B6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EAB4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**</w:t>
            </w:r>
          </w:p>
        </w:tc>
      </w:tr>
    </w:tbl>
    <w:p w14:paraId="3097E5AC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E52BE11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Բայց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ոչ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պակաս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քան</w:t>
      </w:r>
      <w:proofErr w:type="spellEnd"/>
      <w:r>
        <w:rPr>
          <w:sz w:val="20"/>
          <w:szCs w:val="20"/>
        </w:rPr>
        <w:t xml:space="preserve"> 6 մ, </w:t>
      </w:r>
      <w:proofErr w:type="spellStart"/>
      <w:r>
        <w:rPr>
          <w:sz w:val="20"/>
          <w:szCs w:val="20"/>
        </w:rPr>
        <w:t>հրշեջ-փրկարարական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ավտոմեքենաների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անցման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համար</w:t>
      </w:r>
      <w:proofErr w:type="spellEnd"/>
      <w:r>
        <w:rPr>
          <w:sz w:val="20"/>
          <w:szCs w:val="20"/>
        </w:rPr>
        <w:t>:</w:t>
      </w:r>
    </w:p>
    <w:p w14:paraId="5752700F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** </w:t>
      </w:r>
      <w:proofErr w:type="spellStart"/>
      <w:r>
        <w:rPr>
          <w:sz w:val="20"/>
          <w:szCs w:val="20"/>
        </w:rPr>
        <w:t>Որոշվում</w:t>
      </w:r>
      <w:proofErr w:type="spellEnd"/>
      <w:r>
        <w:rPr>
          <w:sz w:val="20"/>
          <w:szCs w:val="20"/>
        </w:rPr>
        <w:t xml:space="preserve"> է </w:t>
      </w:r>
      <w:proofErr w:type="spellStart"/>
      <w:r>
        <w:rPr>
          <w:sz w:val="20"/>
          <w:szCs w:val="20"/>
        </w:rPr>
        <w:t>պետական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հակահամաճարակային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կազմակերպության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համաձայնությամբ</w:t>
      </w:r>
      <w:proofErr w:type="spellEnd"/>
      <w:r>
        <w:rPr>
          <w:sz w:val="20"/>
          <w:szCs w:val="20"/>
        </w:rPr>
        <w:t>:</w:t>
      </w:r>
    </w:p>
    <w:p w14:paraId="10A1E025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*** </w:t>
      </w:r>
      <w:proofErr w:type="spellStart"/>
      <w:r>
        <w:rPr>
          <w:sz w:val="20"/>
          <w:szCs w:val="20"/>
        </w:rPr>
        <w:t>Հրակայունության</w:t>
      </w:r>
      <w:proofErr w:type="spellEnd"/>
      <w:r>
        <w:rPr>
          <w:sz w:val="20"/>
          <w:szCs w:val="20"/>
        </w:rPr>
        <w:t xml:space="preserve"> III-V </w:t>
      </w:r>
      <w:proofErr w:type="spellStart"/>
      <w:r>
        <w:rPr>
          <w:sz w:val="20"/>
          <w:szCs w:val="20"/>
        </w:rPr>
        <w:t>աստիճանի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ավտոկայանատեղերի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հեռավորությունը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պետք</w:t>
      </w:r>
      <w:proofErr w:type="spellEnd"/>
      <w:r>
        <w:rPr>
          <w:sz w:val="20"/>
          <w:szCs w:val="20"/>
        </w:rPr>
        <w:t xml:space="preserve"> է </w:t>
      </w:r>
      <w:proofErr w:type="spellStart"/>
      <w:r>
        <w:rPr>
          <w:sz w:val="20"/>
          <w:szCs w:val="20"/>
        </w:rPr>
        <w:t>ընդունել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ոչ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պակաս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քան</w:t>
      </w:r>
      <w:proofErr w:type="spellEnd"/>
      <w:r>
        <w:rPr>
          <w:sz w:val="20"/>
          <w:szCs w:val="20"/>
        </w:rPr>
        <w:t xml:space="preserve"> 12 </w:t>
      </w:r>
      <w:proofErr w:type="spellStart"/>
      <w:r>
        <w:rPr>
          <w:sz w:val="20"/>
          <w:szCs w:val="20"/>
        </w:rPr>
        <w:t>մետր</w:t>
      </w:r>
      <w:proofErr w:type="spellEnd"/>
      <w:r>
        <w:rPr>
          <w:sz w:val="20"/>
          <w:szCs w:val="20"/>
        </w:rPr>
        <w:t>:</w:t>
      </w:r>
    </w:p>
    <w:p w14:paraId="2D20A61D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89162A0" w14:textId="77777777" w:rsidR="008A1726" w:rsidRDefault="008A1726" w:rsidP="008A1726">
      <w:pPr>
        <w:pStyle w:val="NormalWeb"/>
        <w:rPr>
          <w:sz w:val="20"/>
          <w:szCs w:val="20"/>
        </w:rPr>
      </w:pPr>
      <w:proofErr w:type="spellStart"/>
      <w:r>
        <w:rPr>
          <w:sz w:val="20"/>
          <w:szCs w:val="20"/>
        </w:rPr>
        <w:t>Ծանոթագրություն</w:t>
      </w:r>
      <w:proofErr w:type="spellEnd"/>
      <w:r>
        <w:rPr>
          <w:sz w:val="20"/>
          <w:szCs w:val="20"/>
        </w:rPr>
        <w:t>.</w:t>
      </w:r>
    </w:p>
    <w:p w14:paraId="5C8187E3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ա) </w:t>
      </w:r>
      <w:proofErr w:type="spellStart"/>
      <w:r>
        <w:rPr>
          <w:sz w:val="20"/>
          <w:szCs w:val="20"/>
        </w:rPr>
        <w:t>Հեռավորությունը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պետք</w:t>
      </w:r>
      <w:proofErr w:type="spellEnd"/>
      <w:r>
        <w:rPr>
          <w:sz w:val="20"/>
          <w:szCs w:val="20"/>
        </w:rPr>
        <w:t xml:space="preserve"> է </w:t>
      </w:r>
      <w:proofErr w:type="spellStart"/>
      <w:r>
        <w:rPr>
          <w:sz w:val="20"/>
          <w:szCs w:val="20"/>
        </w:rPr>
        <w:t>որոշել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բնակելի</w:t>
      </w:r>
      <w:proofErr w:type="spellEnd"/>
      <w:r>
        <w:rPr>
          <w:sz w:val="20"/>
          <w:szCs w:val="20"/>
        </w:rPr>
        <w:t xml:space="preserve"> և </w:t>
      </w:r>
      <w:proofErr w:type="spellStart"/>
      <w:r>
        <w:rPr>
          <w:sz w:val="20"/>
          <w:szCs w:val="20"/>
        </w:rPr>
        <w:t>հասարակական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նշանակության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շենքերի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պատուհաններից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հանրակրթական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դպրոցների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մանկական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նախադպրոցական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առողջապահական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հաստատությունների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տարածքների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սահմանից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մինչև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ավտոկայանատեղի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պատը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կամ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բաց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ավտոկանգառի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սահմանը</w:t>
      </w:r>
      <w:proofErr w:type="spellEnd"/>
      <w:r>
        <w:rPr>
          <w:sz w:val="20"/>
          <w:szCs w:val="20"/>
        </w:rPr>
        <w:t>:</w:t>
      </w:r>
    </w:p>
    <w:p w14:paraId="704701A7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բ) </w:t>
      </w:r>
      <w:proofErr w:type="spellStart"/>
      <w:r>
        <w:rPr>
          <w:sz w:val="20"/>
          <w:szCs w:val="20"/>
        </w:rPr>
        <w:t>Հատվածամասային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բնակելի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շենքերից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մինչև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շենքի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երկայնական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ճակատի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երկայնքով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տեղակայված</w:t>
      </w:r>
      <w:proofErr w:type="spellEnd"/>
      <w:r>
        <w:rPr>
          <w:sz w:val="20"/>
          <w:szCs w:val="20"/>
        </w:rPr>
        <w:t xml:space="preserve"> 101-300 </w:t>
      </w:r>
      <w:proofErr w:type="spellStart"/>
      <w:r>
        <w:rPr>
          <w:sz w:val="20"/>
          <w:szCs w:val="20"/>
        </w:rPr>
        <w:t>ավտոմեքենա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տարողությամբ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բաց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հարթակները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հեռավորությունը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պետք</w:t>
      </w:r>
      <w:proofErr w:type="spellEnd"/>
      <w:r>
        <w:rPr>
          <w:sz w:val="20"/>
          <w:szCs w:val="20"/>
        </w:rPr>
        <w:t xml:space="preserve"> է </w:t>
      </w:r>
      <w:proofErr w:type="spellStart"/>
      <w:r>
        <w:rPr>
          <w:sz w:val="20"/>
          <w:szCs w:val="20"/>
        </w:rPr>
        <w:t>ընդունել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ոչ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պակաս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քան</w:t>
      </w:r>
      <w:proofErr w:type="spellEnd"/>
      <w:r>
        <w:rPr>
          <w:sz w:val="20"/>
          <w:szCs w:val="20"/>
        </w:rPr>
        <w:t xml:space="preserve"> 50 </w:t>
      </w:r>
      <w:proofErr w:type="spellStart"/>
      <w:r>
        <w:rPr>
          <w:sz w:val="20"/>
          <w:szCs w:val="20"/>
        </w:rPr>
        <w:t>մետր</w:t>
      </w:r>
      <w:proofErr w:type="spellEnd"/>
      <w:r>
        <w:rPr>
          <w:sz w:val="20"/>
          <w:szCs w:val="20"/>
        </w:rPr>
        <w:t>:</w:t>
      </w:r>
    </w:p>
    <w:p w14:paraId="6F175CF9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գ) I և II </w:t>
      </w:r>
      <w:proofErr w:type="spellStart"/>
      <w:r>
        <w:rPr>
          <w:sz w:val="20"/>
          <w:szCs w:val="20"/>
        </w:rPr>
        <w:t>հրակայունության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աստիճանի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ավտոկայանատեղերի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սույն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աղյուսակում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նշված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հեռավորությունները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թույլատրվում</w:t>
      </w:r>
      <w:proofErr w:type="spellEnd"/>
      <w:r>
        <w:rPr>
          <w:sz w:val="20"/>
          <w:szCs w:val="20"/>
        </w:rPr>
        <w:t xml:space="preserve"> է </w:t>
      </w:r>
      <w:proofErr w:type="spellStart"/>
      <w:r>
        <w:rPr>
          <w:sz w:val="20"/>
          <w:szCs w:val="20"/>
        </w:rPr>
        <w:t>կրճատել</w:t>
      </w:r>
      <w:proofErr w:type="spellEnd"/>
      <w:r>
        <w:rPr>
          <w:sz w:val="20"/>
          <w:szCs w:val="20"/>
        </w:rPr>
        <w:t xml:space="preserve"> 25%-</w:t>
      </w:r>
      <w:proofErr w:type="spellStart"/>
      <w:r>
        <w:rPr>
          <w:sz w:val="20"/>
          <w:szCs w:val="20"/>
        </w:rPr>
        <w:t>ով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եթե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ավտոկայանատեղում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բացակայում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են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բացվող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պատուհաններ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ինչպես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նաև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դեպի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բնակելի</w:t>
      </w:r>
      <w:proofErr w:type="spellEnd"/>
      <w:r>
        <w:rPr>
          <w:sz w:val="20"/>
          <w:szCs w:val="20"/>
        </w:rPr>
        <w:t xml:space="preserve"> և </w:t>
      </w:r>
      <w:proofErr w:type="spellStart"/>
      <w:r>
        <w:rPr>
          <w:sz w:val="20"/>
          <w:szCs w:val="20"/>
        </w:rPr>
        <w:t>հասարակական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նշանակության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շենքերը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կողմնորոշված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մուտքեր</w:t>
      </w:r>
      <w:proofErr w:type="spellEnd"/>
      <w:r>
        <w:rPr>
          <w:sz w:val="20"/>
          <w:szCs w:val="20"/>
        </w:rPr>
        <w:t>:</w:t>
      </w:r>
    </w:p>
    <w:p w14:paraId="6E56BFA7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դ) </w:t>
      </w:r>
      <w:proofErr w:type="spellStart"/>
      <w:r>
        <w:rPr>
          <w:sz w:val="20"/>
          <w:szCs w:val="20"/>
        </w:rPr>
        <w:t>Մարդատար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ավտոմեքենաների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պահպանման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համար</w:t>
      </w:r>
      <w:proofErr w:type="spellEnd"/>
      <w:r>
        <w:rPr>
          <w:sz w:val="20"/>
          <w:szCs w:val="20"/>
        </w:rPr>
        <w:t xml:space="preserve"> 300 և </w:t>
      </w:r>
      <w:proofErr w:type="spellStart"/>
      <w:r>
        <w:rPr>
          <w:sz w:val="20"/>
          <w:szCs w:val="20"/>
        </w:rPr>
        <w:t>ավելի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ավտոմեքենա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տարողությամբ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ավտոկայանատեղերն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ու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բաց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ավտոկանգառները</w:t>
      </w:r>
      <w:proofErr w:type="spellEnd"/>
      <w:r>
        <w:rPr>
          <w:sz w:val="20"/>
          <w:szCs w:val="20"/>
        </w:rPr>
        <w:t xml:space="preserve"> և 30 և </w:t>
      </w:r>
      <w:proofErr w:type="spellStart"/>
      <w:r>
        <w:rPr>
          <w:sz w:val="20"/>
          <w:szCs w:val="20"/>
        </w:rPr>
        <w:t>ավելի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հենակետերով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տեխնիկական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սպասարկման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կայանները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պետք</w:t>
      </w:r>
      <w:proofErr w:type="spellEnd"/>
      <w:r>
        <w:rPr>
          <w:sz w:val="20"/>
          <w:szCs w:val="20"/>
        </w:rPr>
        <w:t xml:space="preserve"> է </w:t>
      </w:r>
      <w:proofErr w:type="spellStart"/>
      <w:r>
        <w:rPr>
          <w:sz w:val="20"/>
          <w:szCs w:val="20"/>
        </w:rPr>
        <w:t>տեղակայել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բնակելի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տարածքներից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դուրս</w:t>
      </w:r>
      <w:proofErr w:type="spellEnd"/>
      <w:r>
        <w:rPr>
          <w:sz w:val="20"/>
          <w:szCs w:val="20"/>
        </w:rPr>
        <w:t xml:space="preserve">` </w:t>
      </w:r>
      <w:proofErr w:type="spellStart"/>
      <w:r>
        <w:rPr>
          <w:sz w:val="20"/>
          <w:szCs w:val="20"/>
        </w:rPr>
        <w:t>բնակելի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շենքերից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ոչ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պակաս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քան</w:t>
      </w:r>
      <w:proofErr w:type="spellEnd"/>
      <w:r>
        <w:rPr>
          <w:sz w:val="20"/>
          <w:szCs w:val="20"/>
        </w:rPr>
        <w:t xml:space="preserve"> 50 </w:t>
      </w:r>
      <w:proofErr w:type="spellStart"/>
      <w:r>
        <w:rPr>
          <w:sz w:val="20"/>
          <w:szCs w:val="20"/>
        </w:rPr>
        <w:t>մետր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հեռավորության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վրա</w:t>
      </w:r>
      <w:proofErr w:type="spellEnd"/>
      <w:r>
        <w:rPr>
          <w:sz w:val="20"/>
          <w:szCs w:val="20"/>
        </w:rPr>
        <w:t>:</w:t>
      </w:r>
    </w:p>
    <w:p w14:paraId="11036BF9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ե) </w:t>
      </w:r>
      <w:proofErr w:type="spellStart"/>
      <w:r>
        <w:rPr>
          <w:sz w:val="20"/>
          <w:szCs w:val="20"/>
        </w:rPr>
        <w:t>Քաղաքացիներին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պատկանող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մեկ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հարկանի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ավտոտնակներում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թույլատրվում</w:t>
      </w:r>
      <w:proofErr w:type="spellEnd"/>
      <w:r>
        <w:rPr>
          <w:sz w:val="20"/>
          <w:szCs w:val="20"/>
        </w:rPr>
        <w:t xml:space="preserve"> է </w:t>
      </w:r>
      <w:proofErr w:type="spellStart"/>
      <w:r>
        <w:rPr>
          <w:sz w:val="20"/>
          <w:szCs w:val="20"/>
        </w:rPr>
        <w:t>կառուցել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նկուղներ</w:t>
      </w:r>
      <w:proofErr w:type="spellEnd"/>
      <w:r>
        <w:rPr>
          <w:sz w:val="20"/>
          <w:szCs w:val="20"/>
        </w:rPr>
        <w:t>:</w:t>
      </w:r>
    </w:p>
    <w:p w14:paraId="4B51DE23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EC3C4C6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II*- </w:t>
      </w:r>
      <w:proofErr w:type="spellStart"/>
      <w:r>
        <w:rPr>
          <w:sz w:val="20"/>
          <w:szCs w:val="20"/>
        </w:rPr>
        <w:t>Ոչ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պակաս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քան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երկու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տարահանման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ելք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պետք</w:t>
      </w:r>
      <w:proofErr w:type="spellEnd"/>
      <w:r>
        <w:rPr>
          <w:sz w:val="20"/>
          <w:szCs w:val="20"/>
        </w:rPr>
        <w:t xml:space="preserve"> է </w:t>
      </w:r>
      <w:proofErr w:type="spellStart"/>
      <w:r>
        <w:rPr>
          <w:sz w:val="20"/>
          <w:szCs w:val="20"/>
        </w:rPr>
        <w:t>ունենան</w:t>
      </w:r>
      <w:proofErr w:type="spellEnd"/>
      <w:r>
        <w:rPr>
          <w:sz w:val="20"/>
          <w:szCs w:val="20"/>
        </w:rPr>
        <w:t>.</w:t>
      </w:r>
    </w:p>
    <w:p w14:paraId="5760B486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ա) </w:t>
      </w:r>
      <w:proofErr w:type="spellStart"/>
      <w:r>
        <w:rPr>
          <w:sz w:val="20"/>
          <w:szCs w:val="20"/>
        </w:rPr>
        <w:t>տաս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մարդուց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ավելի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միաժամանակյա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ներկայության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նախատեսված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մանկական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նախադպրոցական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հիմնարկների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բնակչության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սոցիալական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պաշտպանության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հաստատություններ</w:t>
      </w:r>
      <w:proofErr w:type="spellEnd"/>
      <w:r>
        <w:rPr>
          <w:sz w:val="20"/>
          <w:szCs w:val="20"/>
        </w:rPr>
        <w:t xml:space="preserve"> և </w:t>
      </w:r>
      <w:proofErr w:type="spellStart"/>
      <w:r>
        <w:rPr>
          <w:sz w:val="20"/>
          <w:szCs w:val="20"/>
        </w:rPr>
        <w:t>համայնքային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փոքր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տների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հիվանդանոցների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ինտերնատ-դպրոցների</w:t>
      </w:r>
      <w:proofErr w:type="spellEnd"/>
      <w:r>
        <w:rPr>
          <w:sz w:val="20"/>
          <w:szCs w:val="20"/>
        </w:rPr>
        <w:t xml:space="preserve"> և </w:t>
      </w:r>
      <w:proofErr w:type="spellStart"/>
      <w:r>
        <w:rPr>
          <w:sz w:val="20"/>
          <w:szCs w:val="20"/>
        </w:rPr>
        <w:t>մանկական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հիմնարկների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ննջարանային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մասնաշենքերի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սենքերը</w:t>
      </w:r>
      <w:proofErr w:type="spellEnd"/>
      <w:r>
        <w:rPr>
          <w:sz w:val="20"/>
          <w:szCs w:val="20"/>
        </w:rPr>
        <w:t xml:space="preserve">, </w:t>
      </w:r>
    </w:p>
    <w:p w14:paraId="33FA554B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բ) </w:t>
      </w:r>
      <w:proofErr w:type="spellStart"/>
      <w:r>
        <w:rPr>
          <w:sz w:val="20"/>
          <w:szCs w:val="20"/>
        </w:rPr>
        <w:t>տասնհինգ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մարդուց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ավելի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միաժամանակյա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ներկայության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նախատեսված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նկուղային</w:t>
      </w:r>
      <w:proofErr w:type="spellEnd"/>
      <w:r>
        <w:rPr>
          <w:sz w:val="20"/>
          <w:szCs w:val="20"/>
        </w:rPr>
        <w:t xml:space="preserve"> և </w:t>
      </w:r>
      <w:proofErr w:type="spellStart"/>
      <w:r>
        <w:rPr>
          <w:sz w:val="20"/>
          <w:szCs w:val="20"/>
        </w:rPr>
        <w:t>ցոկոլային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հարկերի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սենքերը</w:t>
      </w:r>
      <w:proofErr w:type="spellEnd"/>
      <w:r>
        <w:rPr>
          <w:sz w:val="20"/>
          <w:szCs w:val="20"/>
        </w:rPr>
        <w:t xml:space="preserve">, 50 </w:t>
      </w:r>
      <w:proofErr w:type="spellStart"/>
      <w:r>
        <w:rPr>
          <w:sz w:val="20"/>
          <w:szCs w:val="20"/>
        </w:rPr>
        <w:t>մարդուց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ավելի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միաժամանակյա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ներկայության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նախատեսված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սենքերը</w:t>
      </w:r>
      <w:proofErr w:type="spellEnd"/>
      <w:r>
        <w:rPr>
          <w:sz w:val="20"/>
          <w:szCs w:val="20"/>
        </w:rPr>
        <w:t>,</w:t>
      </w:r>
    </w:p>
    <w:p w14:paraId="25A6E535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գ) </w:t>
      </w:r>
      <w:proofErr w:type="spellStart"/>
      <w:r>
        <w:rPr>
          <w:sz w:val="20"/>
          <w:szCs w:val="20"/>
        </w:rPr>
        <w:t>առավել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բազմաթիվ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հերթափոխում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հինգ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մարդուց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ավելի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աշխատողների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թվաքանակով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արդյունաբերական</w:t>
      </w:r>
      <w:proofErr w:type="spellEnd"/>
      <w:r>
        <w:rPr>
          <w:sz w:val="20"/>
          <w:szCs w:val="20"/>
        </w:rPr>
        <w:t xml:space="preserve"> և </w:t>
      </w:r>
      <w:proofErr w:type="spellStart"/>
      <w:r>
        <w:rPr>
          <w:sz w:val="20"/>
          <w:szCs w:val="20"/>
        </w:rPr>
        <w:t>պահեստային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շենքերի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կառուցվածքների</w:t>
      </w:r>
      <w:proofErr w:type="spellEnd"/>
      <w:r>
        <w:rPr>
          <w:sz w:val="20"/>
          <w:szCs w:val="20"/>
        </w:rPr>
        <w:t xml:space="preserve"> Ա և Բ </w:t>
      </w:r>
      <w:proofErr w:type="spellStart"/>
      <w:r>
        <w:rPr>
          <w:sz w:val="20"/>
          <w:szCs w:val="20"/>
        </w:rPr>
        <w:t>կարգի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սենքերը</w:t>
      </w:r>
      <w:proofErr w:type="spellEnd"/>
      <w:r>
        <w:rPr>
          <w:sz w:val="20"/>
          <w:szCs w:val="20"/>
        </w:rPr>
        <w:t xml:space="preserve">, 25 </w:t>
      </w:r>
      <w:proofErr w:type="spellStart"/>
      <w:r>
        <w:rPr>
          <w:sz w:val="20"/>
          <w:szCs w:val="20"/>
        </w:rPr>
        <w:t>մարդուց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ավելի</w:t>
      </w:r>
      <w:proofErr w:type="spellEnd"/>
      <w:r>
        <w:rPr>
          <w:sz w:val="20"/>
          <w:szCs w:val="20"/>
        </w:rPr>
        <w:t xml:space="preserve"> - Վ </w:t>
      </w:r>
      <w:proofErr w:type="spellStart"/>
      <w:r>
        <w:rPr>
          <w:sz w:val="20"/>
          <w:szCs w:val="20"/>
        </w:rPr>
        <w:t>կարգի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կամ</w:t>
      </w:r>
      <w:proofErr w:type="spellEnd"/>
      <w:r>
        <w:rPr>
          <w:sz w:val="20"/>
          <w:szCs w:val="20"/>
        </w:rPr>
        <w:t xml:space="preserve"> 1000մ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ավելի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մակերեսով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սենքերը</w:t>
      </w:r>
      <w:proofErr w:type="spellEnd"/>
      <w:r>
        <w:rPr>
          <w:sz w:val="20"/>
          <w:szCs w:val="20"/>
        </w:rPr>
        <w:t>,</w:t>
      </w:r>
    </w:p>
    <w:p w14:paraId="0EB3D642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դ) </w:t>
      </w:r>
      <w:proofErr w:type="spellStart"/>
      <w:r>
        <w:rPr>
          <w:sz w:val="20"/>
          <w:szCs w:val="20"/>
        </w:rPr>
        <w:t>Արդյունաբերական</w:t>
      </w:r>
      <w:proofErr w:type="spellEnd"/>
      <w:r>
        <w:rPr>
          <w:sz w:val="20"/>
          <w:szCs w:val="20"/>
        </w:rPr>
        <w:t xml:space="preserve"> և </w:t>
      </w:r>
      <w:proofErr w:type="spellStart"/>
      <w:r>
        <w:rPr>
          <w:sz w:val="20"/>
          <w:szCs w:val="20"/>
        </w:rPr>
        <w:t>պահեստային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շենքերի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կառուցվածքների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բաց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հարկաշարերը</w:t>
      </w:r>
      <w:proofErr w:type="spellEnd"/>
      <w:r>
        <w:rPr>
          <w:sz w:val="20"/>
          <w:szCs w:val="20"/>
        </w:rPr>
        <w:t xml:space="preserve"> և </w:t>
      </w:r>
      <w:proofErr w:type="spellStart"/>
      <w:r>
        <w:rPr>
          <w:sz w:val="20"/>
          <w:szCs w:val="20"/>
        </w:rPr>
        <w:t>հարթակները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նախատեսված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սարքավորման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սպասարկման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համար</w:t>
      </w:r>
      <w:proofErr w:type="spellEnd"/>
      <w:r>
        <w:rPr>
          <w:sz w:val="20"/>
          <w:szCs w:val="20"/>
        </w:rPr>
        <w:t xml:space="preserve">, Ա և Բ </w:t>
      </w:r>
      <w:proofErr w:type="spellStart"/>
      <w:r>
        <w:rPr>
          <w:sz w:val="20"/>
          <w:szCs w:val="20"/>
        </w:rPr>
        <w:t>կարգի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սենքերի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համար</w:t>
      </w:r>
      <w:proofErr w:type="spellEnd"/>
      <w:r>
        <w:rPr>
          <w:sz w:val="20"/>
          <w:szCs w:val="20"/>
        </w:rPr>
        <w:t xml:space="preserve"> - 100մ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ավելի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հարկաբաժնի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հատակի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մակերեսի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դեպքում</w:t>
      </w:r>
      <w:proofErr w:type="spellEnd"/>
      <w:r>
        <w:rPr>
          <w:sz w:val="20"/>
          <w:szCs w:val="20"/>
        </w:rPr>
        <w:t xml:space="preserve"> և 400մ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ավելի</w:t>
      </w:r>
      <w:proofErr w:type="spellEnd"/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այլ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կարգի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սենքերի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համար</w:t>
      </w:r>
      <w:proofErr w:type="spellEnd"/>
      <w:r>
        <w:rPr>
          <w:sz w:val="20"/>
          <w:szCs w:val="20"/>
        </w:rPr>
        <w:t>,</w:t>
      </w:r>
    </w:p>
    <w:p w14:paraId="242F57B4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ե) </w:t>
      </w:r>
      <w:proofErr w:type="spellStart"/>
      <w:r>
        <w:rPr>
          <w:sz w:val="20"/>
          <w:szCs w:val="20"/>
        </w:rPr>
        <w:t>երկու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հարկերում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մակարդակներում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տեղադրված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բազմաբնակարան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բնակելի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շենքերի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սենքերը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բնակարանները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վերին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հարկի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տեղադրման</w:t>
      </w:r>
      <w:proofErr w:type="spellEnd"/>
      <w:r>
        <w:rPr>
          <w:sz w:val="20"/>
          <w:szCs w:val="20"/>
        </w:rPr>
        <w:t xml:space="preserve"> 18 մ-</w:t>
      </w:r>
      <w:proofErr w:type="spellStart"/>
      <w:r>
        <w:rPr>
          <w:sz w:val="20"/>
          <w:szCs w:val="20"/>
        </w:rPr>
        <w:t>ից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ավելի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բարձրության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դեպքում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դրանք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պետք</w:t>
      </w:r>
      <w:proofErr w:type="spellEnd"/>
      <w:r>
        <w:rPr>
          <w:sz w:val="20"/>
          <w:szCs w:val="20"/>
        </w:rPr>
        <w:t xml:space="preserve"> է </w:t>
      </w:r>
      <w:proofErr w:type="spellStart"/>
      <w:r>
        <w:rPr>
          <w:sz w:val="20"/>
          <w:szCs w:val="20"/>
        </w:rPr>
        <w:t>ունենան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տարահանման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ելքեր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յուրաքանչյուր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հարկից</w:t>
      </w:r>
      <w:proofErr w:type="spellEnd"/>
      <w:r>
        <w:rPr>
          <w:sz w:val="20"/>
          <w:szCs w:val="20"/>
        </w:rPr>
        <w:t>:</w:t>
      </w:r>
    </w:p>
    <w:p w14:paraId="474450EF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2E1B1AD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rStyle w:val="Strong"/>
          <w:sz w:val="20"/>
          <w:szCs w:val="20"/>
        </w:rPr>
        <w:lastRenderedPageBreak/>
        <w:t xml:space="preserve">III*- </w:t>
      </w:r>
      <w:proofErr w:type="spellStart"/>
      <w:r>
        <w:rPr>
          <w:rStyle w:val="Strong"/>
          <w:sz w:val="20"/>
          <w:szCs w:val="20"/>
        </w:rPr>
        <w:t>հրդեհաշիջման</w:t>
      </w:r>
      <w:proofErr w:type="spellEnd"/>
      <w:r>
        <w:rPr>
          <w:rStyle w:val="Strong"/>
          <w:sz w:val="20"/>
          <w:szCs w:val="20"/>
        </w:rPr>
        <w:t xml:space="preserve"> և </w:t>
      </w:r>
      <w:proofErr w:type="spellStart"/>
      <w:r>
        <w:rPr>
          <w:rStyle w:val="Strong"/>
          <w:sz w:val="20"/>
          <w:szCs w:val="20"/>
        </w:rPr>
        <w:t>հրդեհի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ազդանշանման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ինքնաշխատ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համակարգերով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օբյեկտների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համալրման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չափանիշներն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են</w:t>
      </w:r>
      <w:proofErr w:type="spellEnd"/>
    </w:p>
    <w:p w14:paraId="4769ECF3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08"/>
        <w:gridCol w:w="2232"/>
        <w:gridCol w:w="1801"/>
      </w:tblGrid>
      <w:tr w:rsidR="008A1726" w14:paraId="6B93253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3FB7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Պահպանվող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օբյեկտների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տեսակը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3189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Պահանջվող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հակահրդեհային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համակարգեր</w:t>
            </w:r>
            <w:proofErr w:type="spellEnd"/>
          </w:p>
        </w:tc>
      </w:tr>
      <w:tr w:rsidR="008A1726" w14:paraId="3F9BB561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73F9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Շենքեր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0507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ՀՀԱԻԿ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BA45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ՀՏԱԻՀ և ՀՏԱՓԻՀ</w:t>
            </w:r>
          </w:p>
        </w:tc>
      </w:tr>
      <w:tr w:rsidR="008A1726" w14:paraId="3E6F33AA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A310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82E9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Նորմատիվ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ցուցանիշներ</w:t>
            </w:r>
            <w:proofErr w:type="spellEnd"/>
          </w:p>
        </w:tc>
      </w:tr>
      <w:tr w:rsidR="008A1726" w14:paraId="4FD7199A" w14:textId="77777777" w:rsidTr="001F4BB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DC33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Ավտոմեքենաների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շենքեր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շինություններ</w:t>
            </w:r>
            <w:proofErr w:type="spellEnd"/>
          </w:p>
        </w:tc>
      </w:tr>
      <w:tr w:rsidR="008A1726" w14:paraId="04E425E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E161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1.1.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Ավտոկայանատեղեր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3495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ՀՀ ՇՆ IV-11.03.03-02 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Ավտոկայանատեղեր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նորմի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համաձայն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0D97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Անկախ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մակերեսից</w:t>
            </w:r>
            <w:proofErr w:type="spellEnd"/>
          </w:p>
        </w:tc>
      </w:tr>
      <w:tr w:rsidR="008A1726" w14:paraId="508F8C6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F60D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1.2.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սպասարկման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նորոգման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3FCD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ՎՍՆ 01-89 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Ավտոմեքենաների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սպասարկման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ձեռնարկություններ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նորմի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համաձայն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795E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Անկախ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մակերեսից</w:t>
            </w:r>
            <w:proofErr w:type="spellEnd"/>
          </w:p>
        </w:tc>
      </w:tr>
      <w:tr w:rsidR="008A1726" w14:paraId="20A4EF0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AF79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1.3.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Ավտոմեքենաների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պահեստարաններ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`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ստորգետնյա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փակ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շինություններ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8DBA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Անկախ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մակերեսից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E9AC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Անկախ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մակերեսից</w:t>
            </w:r>
            <w:proofErr w:type="spellEnd"/>
          </w:p>
        </w:tc>
      </w:tr>
      <w:tr w:rsidR="008A1726" w14:paraId="5E40897C" w14:textId="77777777" w:rsidTr="001F4BB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3C45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Տրանսպորտային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միջոցների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սենքեր</w:t>
            </w:r>
            <w:proofErr w:type="spellEnd"/>
          </w:p>
        </w:tc>
      </w:tr>
      <w:tr w:rsidR="008A1726" w14:paraId="1EE310A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73D5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2.1.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Էլեկտրամեքենաների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ապարատասրահների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նորոգման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սայլակների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անիվների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վագոնների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քանդման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հավաքման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նորոգման-համալրման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էլեկտրավագոնների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վագոնների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նախապատրաստման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դիզելային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շարժակազմի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սպասարկման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բեռնարկղային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դեպոների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սլաքային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ապրանքների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արտադրության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գլանատակառների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տաք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մշակման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նավթաբիտումի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գլանատակառների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ջերմային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մշակման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խցերի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փայտակոճերի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տոգորման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գլանային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տոգորված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փայտանյութի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պարզարանների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88CD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Անկախ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մակերեսից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FFF5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Անկախ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մակերեսից</w:t>
            </w:r>
            <w:proofErr w:type="spellEnd"/>
          </w:p>
        </w:tc>
      </w:tr>
      <w:tr w:rsidR="008A1726" w14:paraId="6A0EBFF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2E07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Մետրոպոլիտենի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վերգետնյա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ստորգետնյա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կառույցներ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9EA2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Ոլորտը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կարգավորող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նորմերի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համաձայն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7D6F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Անկախ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մակերեսից</w:t>
            </w:r>
            <w:proofErr w:type="spellEnd"/>
          </w:p>
        </w:tc>
      </w:tr>
      <w:tr w:rsidR="008A1726" w14:paraId="1771EC3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802DC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4.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Ավտոմատ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համակարգով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հսկիչ-կարգավարական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սենքեր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հաղորդակցության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հաղորդակցուղիների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կենտրոններ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ռադիոփարոսով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մոտակա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հեռակա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շարժահաղորդակով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ռադիոկայաններ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2835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Անկախ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մակերեսից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6980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Անկախ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մակերեսից</w:t>
            </w:r>
            <w:proofErr w:type="spellEnd"/>
          </w:p>
        </w:tc>
      </w:tr>
      <w:tr w:rsidR="008A1726" w14:paraId="789C0CF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037B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Ավիաշարժիչների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մոնտաժման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ապամոնտաժման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ինքնաթիռների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ուղղաթիռների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շասսիի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անիվների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օդային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պտուտակների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սենքեր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5A49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Անկախ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մակերեսից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7470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Անկախ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մակերեսից</w:t>
            </w:r>
            <w:proofErr w:type="spellEnd"/>
          </w:p>
        </w:tc>
      </w:tr>
      <w:tr w:rsidR="008A1726" w14:paraId="6269C62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B2A0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Ինքնաթիռների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շարժիչանորոգման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արտադրության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սենքեր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7A8B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Անկախ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մակերեսից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FE5A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Անկախ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մակերեսից</w:t>
            </w:r>
            <w:proofErr w:type="spellEnd"/>
          </w:p>
        </w:tc>
      </w:tr>
      <w:tr w:rsidR="008A1726" w14:paraId="2B5327F0" w14:textId="77777777" w:rsidTr="001F4BB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2BC0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Այլ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նշանակության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շենքերում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տեղակայված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բացառությամբ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անհատական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բնակելի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տրանսպորտային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միջոցների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պահպանման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սենքեր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որոնք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գտնվում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8A1726" w14:paraId="7B67428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FF72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7.1. Նկուղային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կիսանկուղային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հարկերում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այդ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կամուրջների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տակ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9929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Անկախ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մակերեսից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AB67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Անկախ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մակերեսից</w:t>
            </w:r>
            <w:proofErr w:type="spellEnd"/>
          </w:p>
        </w:tc>
      </w:tr>
      <w:tr w:rsidR="008A1726" w14:paraId="0CB7EEC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1326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7.2.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Կիսանկուղային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վերգետնյա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հարկերում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86EB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ավելի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ավտոմեքենաների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պահպանման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C4AA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3-ից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պակաս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ավտոմեքենաների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պահպանման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դեպքում</w:t>
            </w:r>
            <w:proofErr w:type="spellEnd"/>
          </w:p>
        </w:tc>
      </w:tr>
    </w:tbl>
    <w:p w14:paraId="074F7461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E304FEF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IV*- </w:t>
      </w:r>
      <w:proofErr w:type="spellStart"/>
      <w:r>
        <w:rPr>
          <w:sz w:val="20"/>
          <w:szCs w:val="20"/>
        </w:rPr>
        <w:t>Շենքերը</w:t>
      </w:r>
      <w:proofErr w:type="spellEnd"/>
      <w:r>
        <w:rPr>
          <w:sz w:val="20"/>
          <w:szCs w:val="20"/>
        </w:rPr>
        <w:t xml:space="preserve"> և </w:t>
      </w:r>
      <w:proofErr w:type="spellStart"/>
      <w:r>
        <w:rPr>
          <w:sz w:val="20"/>
          <w:szCs w:val="20"/>
        </w:rPr>
        <w:t>շինությունները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ձեռքի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կրակմարիչներով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ապահովելու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չափանիշները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ներկայացված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են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ստորև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ներկայացված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աղյուսակներում</w:t>
      </w:r>
      <w:proofErr w:type="spellEnd"/>
      <w:r>
        <w:rPr>
          <w:sz w:val="20"/>
          <w:szCs w:val="20"/>
        </w:rPr>
        <w:t>.</w:t>
      </w:r>
    </w:p>
    <w:p w14:paraId="6E773B1E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115"/>
        <w:gridCol w:w="630"/>
        <w:gridCol w:w="1122"/>
        <w:gridCol w:w="310"/>
        <w:gridCol w:w="395"/>
        <w:gridCol w:w="395"/>
        <w:gridCol w:w="775"/>
        <w:gridCol w:w="355"/>
        <w:gridCol w:w="457"/>
      </w:tblGrid>
      <w:tr w:rsidR="008A1726" w14:paraId="512A168B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3F00C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NN</w:t>
            </w:r>
            <w:r>
              <w:rPr>
                <w:rFonts w:eastAsia="Times New Roman"/>
                <w:sz w:val="15"/>
                <w:szCs w:val="15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CE9D4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proofErr w:type="spellStart"/>
            <w:r>
              <w:rPr>
                <w:rFonts w:eastAsia="Times New Roman"/>
                <w:sz w:val="15"/>
                <w:szCs w:val="15"/>
              </w:rPr>
              <w:t>Շինության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կարգը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35263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proofErr w:type="spellStart"/>
            <w:r>
              <w:rPr>
                <w:rFonts w:eastAsia="Times New Roman"/>
                <w:sz w:val="15"/>
                <w:szCs w:val="15"/>
              </w:rPr>
              <w:t>Պաշտպանվող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սահմանային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մակերեսը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>, մ</w:t>
            </w:r>
            <w:r>
              <w:rPr>
                <w:rFonts w:eastAsia="Times New Roman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CA124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proofErr w:type="spellStart"/>
            <w:r>
              <w:rPr>
                <w:rFonts w:eastAsia="Times New Roman"/>
                <w:sz w:val="15"/>
                <w:szCs w:val="15"/>
              </w:rPr>
              <w:t>Հրդեհի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դասը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EC19D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proofErr w:type="spellStart"/>
            <w:r>
              <w:rPr>
                <w:rFonts w:eastAsia="Times New Roman"/>
                <w:sz w:val="15"/>
                <w:szCs w:val="15"/>
              </w:rPr>
              <w:t>Փրփրային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 և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ջրային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կրակմարիչներ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 10 լ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տարո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>-</w:t>
            </w:r>
            <w:r>
              <w:rPr>
                <w:rFonts w:eastAsia="Times New Roman"/>
                <w:sz w:val="15"/>
                <w:szCs w:val="15"/>
              </w:rPr>
              <w:br/>
            </w:r>
            <w:proofErr w:type="spellStart"/>
            <w:r>
              <w:rPr>
                <w:rFonts w:eastAsia="Times New Roman"/>
                <w:sz w:val="15"/>
                <w:szCs w:val="15"/>
              </w:rPr>
              <w:t>ղությամբ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66E36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proofErr w:type="spellStart"/>
            <w:r>
              <w:rPr>
                <w:rFonts w:eastAsia="Times New Roman"/>
                <w:sz w:val="15"/>
                <w:szCs w:val="15"/>
              </w:rPr>
              <w:t>Փոշային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կրակ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>-</w:t>
            </w:r>
            <w:r>
              <w:rPr>
                <w:rFonts w:eastAsia="Times New Roman"/>
                <w:sz w:val="15"/>
                <w:szCs w:val="15"/>
              </w:rPr>
              <w:br/>
            </w:r>
            <w:proofErr w:type="spellStart"/>
            <w:r>
              <w:rPr>
                <w:rFonts w:eastAsia="Times New Roman"/>
                <w:sz w:val="15"/>
                <w:szCs w:val="15"/>
              </w:rPr>
              <w:t>մարիչներ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տարո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>-</w:t>
            </w:r>
            <w:r>
              <w:rPr>
                <w:rFonts w:eastAsia="Times New Roman"/>
                <w:sz w:val="15"/>
                <w:szCs w:val="15"/>
              </w:rPr>
              <w:br/>
            </w:r>
            <w:proofErr w:type="spellStart"/>
            <w:r>
              <w:rPr>
                <w:rFonts w:eastAsia="Times New Roman"/>
                <w:sz w:val="15"/>
                <w:szCs w:val="15"/>
              </w:rPr>
              <w:t>ղությամբ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>, լ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F0713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proofErr w:type="spellStart"/>
            <w:r>
              <w:rPr>
                <w:rFonts w:eastAsia="Times New Roman"/>
                <w:sz w:val="15"/>
                <w:szCs w:val="15"/>
              </w:rPr>
              <w:t>Ֆրեո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>-</w:t>
            </w:r>
            <w:r>
              <w:rPr>
                <w:rFonts w:eastAsia="Times New Roman"/>
                <w:sz w:val="15"/>
                <w:szCs w:val="15"/>
              </w:rPr>
              <w:br/>
            </w:r>
            <w:proofErr w:type="spellStart"/>
            <w:r>
              <w:rPr>
                <w:rFonts w:eastAsia="Times New Roman"/>
                <w:sz w:val="15"/>
                <w:szCs w:val="15"/>
              </w:rPr>
              <w:t>նային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կրակ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>-</w:t>
            </w:r>
            <w:r>
              <w:rPr>
                <w:rFonts w:eastAsia="Times New Roman"/>
                <w:sz w:val="15"/>
                <w:szCs w:val="15"/>
              </w:rPr>
              <w:br/>
            </w:r>
            <w:proofErr w:type="spellStart"/>
            <w:r>
              <w:rPr>
                <w:rFonts w:eastAsia="Times New Roman"/>
                <w:sz w:val="15"/>
                <w:szCs w:val="15"/>
              </w:rPr>
              <w:t>մարիչներ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 2(3) լ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տարո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>-</w:t>
            </w:r>
            <w:r>
              <w:rPr>
                <w:rFonts w:eastAsia="Times New Roman"/>
                <w:sz w:val="15"/>
                <w:szCs w:val="15"/>
              </w:rPr>
              <w:br/>
            </w:r>
            <w:proofErr w:type="spellStart"/>
            <w:r>
              <w:rPr>
                <w:rFonts w:eastAsia="Times New Roman"/>
                <w:sz w:val="15"/>
                <w:szCs w:val="15"/>
              </w:rPr>
              <w:t>ղությամբ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F4EAD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proofErr w:type="spellStart"/>
            <w:r>
              <w:rPr>
                <w:rFonts w:eastAsia="Times New Roman"/>
                <w:sz w:val="15"/>
                <w:szCs w:val="15"/>
              </w:rPr>
              <w:t>Ածխա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>-</w:t>
            </w:r>
            <w:r>
              <w:rPr>
                <w:rFonts w:eastAsia="Times New Roman"/>
                <w:sz w:val="15"/>
                <w:szCs w:val="15"/>
              </w:rPr>
              <w:br/>
            </w:r>
            <w:proofErr w:type="spellStart"/>
            <w:r>
              <w:rPr>
                <w:rFonts w:eastAsia="Times New Roman"/>
                <w:sz w:val="15"/>
                <w:szCs w:val="15"/>
              </w:rPr>
              <w:t>թթվային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կրակ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>-</w:t>
            </w:r>
            <w:r>
              <w:rPr>
                <w:rFonts w:eastAsia="Times New Roman"/>
                <w:sz w:val="15"/>
                <w:szCs w:val="15"/>
              </w:rPr>
              <w:br/>
            </w:r>
            <w:proofErr w:type="spellStart"/>
            <w:r>
              <w:rPr>
                <w:rFonts w:eastAsia="Times New Roman"/>
                <w:sz w:val="15"/>
                <w:szCs w:val="15"/>
              </w:rPr>
              <w:t>մարիչներ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տարո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>-</w:t>
            </w:r>
            <w:r>
              <w:rPr>
                <w:rFonts w:eastAsia="Times New Roman"/>
                <w:sz w:val="15"/>
                <w:szCs w:val="15"/>
              </w:rPr>
              <w:br/>
            </w:r>
            <w:proofErr w:type="spellStart"/>
            <w:r>
              <w:rPr>
                <w:rFonts w:eastAsia="Times New Roman"/>
                <w:sz w:val="15"/>
                <w:szCs w:val="15"/>
              </w:rPr>
              <w:t>ղությամբ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 լ.</w:t>
            </w:r>
          </w:p>
        </w:tc>
      </w:tr>
      <w:tr w:rsidR="008A1726" w14:paraId="775AD2AE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FA837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51807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79A6A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B8E21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8559D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948C5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97438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C938F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5C1AC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3AC89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F07CA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5(8)</w:t>
            </w:r>
          </w:p>
        </w:tc>
      </w:tr>
      <w:tr w:rsidR="008A1726" w14:paraId="4352C2FF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1589D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18588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Ա.Բ.Վ.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այրվող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գազեր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 և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հեղուկներ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C8E0B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21B75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41AB7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1B5B2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457FC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05516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CEE40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D1578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D7F21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8A1726" w14:paraId="23D1864F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F7858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89B4A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A3F20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46EE9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FDB00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180AA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1E8A7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721EA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CE047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4EE90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1045F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8A1726" w14:paraId="69B23A5D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A375A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A4971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05468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30A40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D0562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422B3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3D2F1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03DF2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530F3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3B16C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A393B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8A1726" w14:paraId="7C05F362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5E8E2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423E8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25438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5D97D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54E87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25AC7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14495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0DC1F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982DB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DCD1F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2F5A1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8A1726" w14:paraId="24551E3F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6E4E6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80D6B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78EC0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C1D29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79DB0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94314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F1D72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98DAE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D424C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541A3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3F6F0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</w:tr>
      <w:tr w:rsidR="008A1726" w14:paraId="21B00F40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60E2E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AFCDC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37164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1F1B4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26134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7E76D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60AC7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84763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78BAA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5C56A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32004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</w:tr>
      <w:tr w:rsidR="008A1726" w14:paraId="2A72FB38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5BCE6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CBBAA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84931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CADE0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73262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4A26E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84514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EF86B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CE6C8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E4C30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DBCDB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8A1726" w14:paraId="640CEA64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C6F22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03263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9BAEF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53ACB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D3AAA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05916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665DA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E3343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16DBA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B50FD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EBA47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</w:tr>
      <w:tr w:rsidR="008A1726" w14:paraId="3E734BB1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8EBCC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AD969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Գ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364FE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62191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2817B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E224D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6BCEA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A27CA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52E80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5AE3B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9DD15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8A1726" w14:paraId="55635032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B8FB4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4D464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4DEAB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ED89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B6913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AE29B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432F2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33133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34FB6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5DF52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51D57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8A1726" w14:paraId="3DF9EEC5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873D7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0EB9B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Գ.Դ.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B4D63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48BA9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E8AD0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04526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998BF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5BE57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3D942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2A805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4A925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8A1726" w14:paraId="40BF8BFE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9DEFF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CB7E7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7D588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7C097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40FD6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05A4F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5732B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03D19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4A0F5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F854F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A0B48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8A1726" w14:paraId="7F6B2A03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A6A04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1CDA9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B7455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AB399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8EE4E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AEFFD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5ABF4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290FA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0786C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8AA84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25747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</w:tr>
      <w:tr w:rsidR="008A1726" w14:paraId="07F290BF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7B298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B54A5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Հասարակական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շենքեր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B3F91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280CE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44498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821F5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B8A52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65D9C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1D9DB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F522C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02184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</w:tr>
      <w:tr w:rsidR="008A1726" w14:paraId="38AD94C8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7ABA0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01AD3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1FAAE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A9982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00830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6EBDD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32944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30771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16FEA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F3336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C51DF" w14:textId="77777777" w:rsidR="008A1726" w:rsidRDefault="008A1726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</w:tr>
    </w:tbl>
    <w:p w14:paraId="76317C0B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370A575" w14:textId="77777777" w:rsidR="008A1726" w:rsidRDefault="008A1726" w:rsidP="008A1726">
      <w:pPr>
        <w:pStyle w:val="NormalWeb"/>
        <w:rPr>
          <w:sz w:val="20"/>
          <w:szCs w:val="20"/>
        </w:rPr>
      </w:pPr>
      <w:proofErr w:type="spellStart"/>
      <w:r>
        <w:rPr>
          <w:sz w:val="20"/>
          <w:szCs w:val="20"/>
        </w:rPr>
        <w:t>Սույն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աղյուսակում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ամրագրված</w:t>
      </w:r>
      <w:proofErr w:type="spellEnd"/>
      <w:r>
        <w:rPr>
          <w:sz w:val="20"/>
          <w:szCs w:val="20"/>
        </w:rPr>
        <w:t xml:space="preserve">` </w:t>
      </w:r>
      <w:proofErr w:type="spellStart"/>
      <w:r>
        <w:rPr>
          <w:sz w:val="20"/>
          <w:szCs w:val="20"/>
        </w:rPr>
        <w:t>տարբեր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դասերի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հրդեհների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մարման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փոշային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կրակմարիչները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պետք</w:t>
      </w:r>
      <w:proofErr w:type="spellEnd"/>
      <w:r>
        <w:rPr>
          <w:sz w:val="20"/>
          <w:szCs w:val="20"/>
        </w:rPr>
        <w:t xml:space="preserve"> է </w:t>
      </w:r>
      <w:proofErr w:type="spellStart"/>
      <w:r>
        <w:rPr>
          <w:sz w:val="20"/>
          <w:szCs w:val="20"/>
        </w:rPr>
        <w:t>ունենան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համապատասխան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լիցքավորում</w:t>
      </w:r>
      <w:proofErr w:type="spellEnd"/>
      <w:r>
        <w:rPr>
          <w:sz w:val="20"/>
          <w:szCs w:val="20"/>
        </w:rPr>
        <w:t xml:space="preserve">, «A» </w:t>
      </w:r>
      <w:proofErr w:type="spellStart"/>
      <w:r>
        <w:rPr>
          <w:sz w:val="20"/>
          <w:szCs w:val="20"/>
        </w:rPr>
        <w:t>դասի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համար</w:t>
      </w:r>
      <w:proofErr w:type="spellEnd"/>
      <w:r>
        <w:rPr>
          <w:sz w:val="20"/>
          <w:szCs w:val="20"/>
        </w:rPr>
        <w:t xml:space="preserve"> ABC(E) </w:t>
      </w:r>
      <w:proofErr w:type="spellStart"/>
      <w:r>
        <w:rPr>
          <w:sz w:val="20"/>
          <w:szCs w:val="20"/>
        </w:rPr>
        <w:t>փոշի</w:t>
      </w:r>
      <w:proofErr w:type="spellEnd"/>
      <w:r>
        <w:rPr>
          <w:sz w:val="20"/>
          <w:szCs w:val="20"/>
        </w:rPr>
        <w:t xml:space="preserve">, «D» </w:t>
      </w:r>
      <w:proofErr w:type="spellStart"/>
      <w:r>
        <w:rPr>
          <w:sz w:val="20"/>
          <w:szCs w:val="20"/>
        </w:rPr>
        <w:t>դասի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համար</w:t>
      </w:r>
      <w:proofErr w:type="spellEnd"/>
      <w:r>
        <w:rPr>
          <w:sz w:val="20"/>
          <w:szCs w:val="20"/>
        </w:rPr>
        <w:t>` (D):</w:t>
      </w:r>
    </w:p>
    <w:p w14:paraId="73887642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52DAC60" w14:textId="77777777" w:rsidR="008A1726" w:rsidRDefault="008A1726" w:rsidP="008A1726">
      <w:pPr>
        <w:pStyle w:val="NormalWeb"/>
        <w:rPr>
          <w:sz w:val="20"/>
          <w:szCs w:val="20"/>
        </w:rPr>
      </w:pPr>
      <w:proofErr w:type="spellStart"/>
      <w:r>
        <w:rPr>
          <w:sz w:val="20"/>
          <w:szCs w:val="20"/>
        </w:rPr>
        <w:t>Սույն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աղյուսակում</w:t>
      </w:r>
      <w:proofErr w:type="spellEnd"/>
      <w:r>
        <w:rPr>
          <w:sz w:val="20"/>
          <w:szCs w:val="20"/>
        </w:rPr>
        <w:t>.</w:t>
      </w:r>
    </w:p>
    <w:p w14:paraId="543AB604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ա) «++» </w:t>
      </w:r>
      <w:proofErr w:type="spellStart"/>
      <w:r>
        <w:rPr>
          <w:sz w:val="20"/>
          <w:szCs w:val="20"/>
        </w:rPr>
        <w:t>նշանով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նշված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են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օբյեկտների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ապահովման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առաջարկվող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կրակմարիչները</w:t>
      </w:r>
      <w:proofErr w:type="spellEnd"/>
      <w:r>
        <w:rPr>
          <w:sz w:val="20"/>
          <w:szCs w:val="20"/>
        </w:rPr>
        <w:t>.</w:t>
      </w:r>
    </w:p>
    <w:p w14:paraId="6B659ACE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բ) «+» </w:t>
      </w:r>
      <w:proofErr w:type="spellStart"/>
      <w:r>
        <w:rPr>
          <w:sz w:val="20"/>
          <w:szCs w:val="20"/>
        </w:rPr>
        <w:t>նշանով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նշված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են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կրակմարիչներ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որոնց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օգտագործումը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թույլատրվում</w:t>
      </w:r>
      <w:proofErr w:type="spellEnd"/>
      <w:r>
        <w:rPr>
          <w:sz w:val="20"/>
          <w:szCs w:val="20"/>
        </w:rPr>
        <w:t xml:space="preserve"> է </w:t>
      </w:r>
      <w:proofErr w:type="spellStart"/>
      <w:r>
        <w:rPr>
          <w:sz w:val="20"/>
          <w:szCs w:val="20"/>
        </w:rPr>
        <w:t>առաջարկվող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կրակմարիչների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բացակայման</w:t>
      </w:r>
      <w:proofErr w:type="spellEnd"/>
      <w:r>
        <w:rPr>
          <w:sz w:val="20"/>
          <w:szCs w:val="20"/>
        </w:rPr>
        <w:t xml:space="preserve"> և </w:t>
      </w:r>
      <w:proofErr w:type="spellStart"/>
      <w:r>
        <w:rPr>
          <w:sz w:val="20"/>
          <w:szCs w:val="20"/>
        </w:rPr>
        <w:t>համապատասխան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հիմնավորման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դեպքում</w:t>
      </w:r>
      <w:proofErr w:type="spellEnd"/>
      <w:r>
        <w:rPr>
          <w:sz w:val="20"/>
          <w:szCs w:val="20"/>
        </w:rPr>
        <w:t>.</w:t>
      </w:r>
    </w:p>
    <w:p w14:paraId="33F0CB7F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գ) «-» </w:t>
      </w:r>
      <w:proofErr w:type="spellStart"/>
      <w:r>
        <w:rPr>
          <w:sz w:val="20"/>
          <w:szCs w:val="20"/>
        </w:rPr>
        <w:t>նշանով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նշված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են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կրակմարիչներ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որոնցով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չի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թույլատրվում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ապահովել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օբյեկտները</w:t>
      </w:r>
      <w:proofErr w:type="spellEnd"/>
      <w:r>
        <w:rPr>
          <w:sz w:val="20"/>
          <w:szCs w:val="20"/>
        </w:rPr>
        <w:t>:</w:t>
      </w:r>
    </w:p>
    <w:p w14:paraId="37BB87F3" w14:textId="77777777" w:rsidR="008A1726" w:rsidRDefault="008A1726" w:rsidP="008A1726">
      <w:pPr>
        <w:pStyle w:val="NormalWeb"/>
        <w:rPr>
          <w:sz w:val="20"/>
          <w:szCs w:val="20"/>
        </w:rPr>
      </w:pPr>
      <w:proofErr w:type="spellStart"/>
      <w:r>
        <w:rPr>
          <w:rStyle w:val="Strong"/>
          <w:sz w:val="20"/>
          <w:szCs w:val="20"/>
        </w:rPr>
        <w:t>Շենքերը</w:t>
      </w:r>
      <w:proofErr w:type="spellEnd"/>
      <w:r>
        <w:rPr>
          <w:rStyle w:val="Strong"/>
          <w:sz w:val="20"/>
          <w:szCs w:val="20"/>
        </w:rPr>
        <w:t xml:space="preserve"> և </w:t>
      </w:r>
      <w:proofErr w:type="spellStart"/>
      <w:r>
        <w:rPr>
          <w:rStyle w:val="Strong"/>
          <w:sz w:val="20"/>
          <w:szCs w:val="20"/>
        </w:rPr>
        <w:t>շինություններն</w:t>
      </w:r>
      <w:proofErr w:type="spellEnd"/>
      <w:r>
        <w:rPr>
          <w:rStyle w:val="Strong"/>
          <w:sz w:val="20"/>
          <w:szCs w:val="20"/>
        </w:rPr>
        <w:t xml:space="preserve">, </w:t>
      </w:r>
      <w:proofErr w:type="spellStart"/>
      <w:r>
        <w:rPr>
          <w:rStyle w:val="Strong"/>
          <w:sz w:val="20"/>
          <w:szCs w:val="20"/>
        </w:rPr>
        <w:t>ըստ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մակերեսի</w:t>
      </w:r>
      <w:proofErr w:type="spellEnd"/>
      <w:r>
        <w:rPr>
          <w:rStyle w:val="Strong"/>
          <w:sz w:val="20"/>
          <w:szCs w:val="20"/>
        </w:rPr>
        <w:t xml:space="preserve">, </w:t>
      </w:r>
      <w:proofErr w:type="spellStart"/>
      <w:r>
        <w:rPr>
          <w:rStyle w:val="Strong"/>
          <w:sz w:val="20"/>
          <w:szCs w:val="20"/>
        </w:rPr>
        <w:t>օդափրփրային</w:t>
      </w:r>
      <w:proofErr w:type="spellEnd"/>
      <w:r>
        <w:rPr>
          <w:rStyle w:val="Strong"/>
          <w:sz w:val="20"/>
          <w:szCs w:val="20"/>
        </w:rPr>
        <w:t xml:space="preserve">, </w:t>
      </w:r>
      <w:proofErr w:type="spellStart"/>
      <w:r>
        <w:rPr>
          <w:rStyle w:val="Strong"/>
          <w:sz w:val="20"/>
          <w:szCs w:val="20"/>
        </w:rPr>
        <w:t>համակցված</w:t>
      </w:r>
      <w:proofErr w:type="spellEnd"/>
      <w:r>
        <w:rPr>
          <w:rStyle w:val="Strong"/>
          <w:sz w:val="20"/>
          <w:szCs w:val="20"/>
        </w:rPr>
        <w:t xml:space="preserve">, </w:t>
      </w:r>
      <w:proofErr w:type="spellStart"/>
      <w:r>
        <w:rPr>
          <w:rStyle w:val="Strong"/>
          <w:sz w:val="20"/>
          <w:szCs w:val="20"/>
        </w:rPr>
        <w:t>փոշե</w:t>
      </w:r>
      <w:proofErr w:type="spellEnd"/>
      <w:r>
        <w:rPr>
          <w:rStyle w:val="Strong"/>
          <w:sz w:val="20"/>
          <w:szCs w:val="20"/>
        </w:rPr>
        <w:t xml:space="preserve"> և </w:t>
      </w:r>
      <w:proofErr w:type="spellStart"/>
      <w:r>
        <w:rPr>
          <w:rStyle w:val="Strong"/>
          <w:sz w:val="20"/>
          <w:szCs w:val="20"/>
        </w:rPr>
        <w:t>ածխաթթվային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կրակմարիչներով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ապահովվում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են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համաձայն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հետևյալ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աղյուսակի</w:t>
      </w:r>
      <w:proofErr w:type="spellEnd"/>
      <w:r>
        <w:rPr>
          <w:rStyle w:val="Strong"/>
          <w:sz w:val="20"/>
          <w:szCs w:val="20"/>
        </w:rPr>
        <w:t>.</w:t>
      </w:r>
    </w:p>
    <w:p w14:paraId="305B53B0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331"/>
        <w:gridCol w:w="1437"/>
        <w:gridCol w:w="790"/>
        <w:gridCol w:w="1076"/>
        <w:gridCol w:w="1500"/>
        <w:gridCol w:w="983"/>
        <w:gridCol w:w="517"/>
        <w:gridCol w:w="517"/>
      </w:tblGrid>
      <w:tr w:rsidR="008A1726" w14:paraId="77DA5F31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65BA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80CC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Շինության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կարգը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E538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Պաշտպանվող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սահմանային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մակերեսը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849B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Հրդեհի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դասը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02D1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Օդա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փրփրային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կրակ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մարիչներ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փրփուր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) 100 լ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տարո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ղությամբ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DEB9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Համակցված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կրակմարիչներ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փրփուր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փոշի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) 100 լ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տարողությամբ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4212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Փոշե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կրակ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մարիչներ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100 լ.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տարո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ղությամբ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9980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Ածխա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թթվային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կրակ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մարիչներ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տարո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ղությամբ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լ.</w:t>
            </w:r>
          </w:p>
        </w:tc>
      </w:tr>
      <w:tr w:rsidR="008A1726" w14:paraId="34FD6B25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2D76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E8D5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042C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EAAC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A700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7BCC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276D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5C75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CEEA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</w:tr>
      <w:tr w:rsidR="008A1726" w14:paraId="7B4DE5A4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42D6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F974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Ա,Բ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,Վ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այրվող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գազեր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հեղուկներ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B28D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A230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ED7D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AA56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81B8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53CC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84D6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1726" w14:paraId="75B0E655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FCF7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80BFC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09C1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0D42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7C60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560B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C730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6650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EBD4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1726" w14:paraId="7FFA2C0F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14BA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FC57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66B5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1135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0D56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81C4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272D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B824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1F39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1726" w14:paraId="6999D633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93D9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D040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14F0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16D0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062D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C811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0FE8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29E6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4735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1726" w14:paraId="2AEE7CE9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B5D8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11A8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3963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7A34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F19E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1A79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6DD7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AEC03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CE80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1726" w14:paraId="20BFB578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AAFB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4CF3C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բացի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այրվող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գազերից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հեղուկներից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F080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3456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AC3A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1D1A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620DC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75C2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83CC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1726" w14:paraId="5ED5C731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19215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E397F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09F5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EB802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5FCE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4953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C6021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0980C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5D7D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1726" w14:paraId="6E4F163A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7814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7A93C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422DC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A376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B357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EFD0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DFDD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FE41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E2F0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1726" w14:paraId="0995081F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4A47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6F4C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A2886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18487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625C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525DA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A0A1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2E64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939A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1726" w14:paraId="079AF092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541F0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F624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98884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72A89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7A9E8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DDE7B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CED2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39EAE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B500D" w14:textId="77777777" w:rsidR="008A1726" w:rsidRDefault="008A172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5E0BCF74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6227ABF" w14:textId="77777777" w:rsidR="008A1726" w:rsidRDefault="008A1726" w:rsidP="008A1726">
      <w:pPr>
        <w:pStyle w:val="NormalWeb"/>
        <w:rPr>
          <w:sz w:val="20"/>
          <w:szCs w:val="20"/>
        </w:rPr>
      </w:pPr>
      <w:proofErr w:type="spellStart"/>
      <w:r>
        <w:rPr>
          <w:sz w:val="20"/>
          <w:szCs w:val="20"/>
        </w:rPr>
        <w:t>Սույն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աղյուսակում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ամրագրված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տարբեր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դասերի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հրդեհների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օջախների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հրդեհաշիջման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փոշու</w:t>
      </w:r>
      <w:proofErr w:type="spellEnd"/>
      <w:r>
        <w:rPr>
          <w:sz w:val="20"/>
          <w:szCs w:val="20"/>
        </w:rPr>
        <w:t xml:space="preserve"> և </w:t>
      </w:r>
      <w:proofErr w:type="spellStart"/>
      <w:r>
        <w:rPr>
          <w:sz w:val="20"/>
          <w:szCs w:val="20"/>
        </w:rPr>
        <w:t>համակցված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կրակմարիչները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պետք</w:t>
      </w:r>
      <w:proofErr w:type="spellEnd"/>
      <w:r>
        <w:rPr>
          <w:sz w:val="20"/>
          <w:szCs w:val="20"/>
        </w:rPr>
        <w:t xml:space="preserve"> է </w:t>
      </w:r>
      <w:proofErr w:type="spellStart"/>
      <w:r>
        <w:rPr>
          <w:sz w:val="20"/>
          <w:szCs w:val="20"/>
        </w:rPr>
        <w:t>ունենան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համապատասխան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լիցքավորում</w:t>
      </w:r>
      <w:proofErr w:type="spellEnd"/>
      <w:r>
        <w:rPr>
          <w:sz w:val="20"/>
          <w:szCs w:val="20"/>
        </w:rPr>
        <w:t>.</w:t>
      </w:r>
    </w:p>
    <w:p w14:paraId="73CBB08C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1) «A» </w:t>
      </w:r>
      <w:proofErr w:type="spellStart"/>
      <w:r>
        <w:rPr>
          <w:sz w:val="20"/>
          <w:szCs w:val="20"/>
        </w:rPr>
        <w:t>դասի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համար</w:t>
      </w:r>
      <w:proofErr w:type="spellEnd"/>
      <w:r>
        <w:rPr>
          <w:sz w:val="20"/>
          <w:szCs w:val="20"/>
        </w:rPr>
        <w:t xml:space="preserve">` ABC(E) </w:t>
      </w:r>
      <w:proofErr w:type="spellStart"/>
      <w:r>
        <w:rPr>
          <w:sz w:val="20"/>
          <w:szCs w:val="20"/>
        </w:rPr>
        <w:t>փոշի</w:t>
      </w:r>
      <w:proofErr w:type="spellEnd"/>
      <w:r>
        <w:rPr>
          <w:sz w:val="20"/>
          <w:szCs w:val="20"/>
        </w:rPr>
        <w:t>.</w:t>
      </w:r>
    </w:p>
    <w:p w14:paraId="6840EFC8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2) «B», «C» և «E» </w:t>
      </w:r>
      <w:proofErr w:type="spellStart"/>
      <w:r>
        <w:rPr>
          <w:sz w:val="20"/>
          <w:szCs w:val="20"/>
        </w:rPr>
        <w:t>դասի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համար</w:t>
      </w:r>
      <w:proofErr w:type="spellEnd"/>
      <w:r>
        <w:rPr>
          <w:sz w:val="20"/>
          <w:szCs w:val="20"/>
        </w:rPr>
        <w:t xml:space="preserve">` BC(E) </w:t>
      </w:r>
      <w:proofErr w:type="spellStart"/>
      <w:r>
        <w:rPr>
          <w:sz w:val="20"/>
          <w:szCs w:val="20"/>
        </w:rPr>
        <w:t>կամ</w:t>
      </w:r>
      <w:proofErr w:type="spellEnd"/>
      <w:r>
        <w:rPr>
          <w:sz w:val="20"/>
          <w:szCs w:val="20"/>
        </w:rPr>
        <w:t xml:space="preserve"> ABC(E) </w:t>
      </w:r>
      <w:proofErr w:type="spellStart"/>
      <w:r>
        <w:rPr>
          <w:sz w:val="20"/>
          <w:szCs w:val="20"/>
        </w:rPr>
        <w:t>փոշի</w:t>
      </w:r>
      <w:proofErr w:type="spellEnd"/>
      <w:r>
        <w:rPr>
          <w:sz w:val="20"/>
          <w:szCs w:val="20"/>
        </w:rPr>
        <w:t>.</w:t>
      </w:r>
    </w:p>
    <w:p w14:paraId="1E3BAE7D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3) «D» </w:t>
      </w:r>
      <w:proofErr w:type="spellStart"/>
      <w:r>
        <w:rPr>
          <w:sz w:val="20"/>
          <w:szCs w:val="20"/>
        </w:rPr>
        <w:t>դասի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համար</w:t>
      </w:r>
      <w:proofErr w:type="spellEnd"/>
      <w:r>
        <w:rPr>
          <w:sz w:val="20"/>
          <w:szCs w:val="20"/>
        </w:rPr>
        <w:t xml:space="preserve">` D </w:t>
      </w:r>
      <w:proofErr w:type="spellStart"/>
      <w:r>
        <w:rPr>
          <w:sz w:val="20"/>
          <w:szCs w:val="20"/>
        </w:rPr>
        <w:t>փոշի</w:t>
      </w:r>
      <w:proofErr w:type="spellEnd"/>
      <w:r>
        <w:rPr>
          <w:sz w:val="20"/>
          <w:szCs w:val="20"/>
        </w:rPr>
        <w:t>:</w:t>
      </w:r>
    </w:p>
    <w:p w14:paraId="72A1BB49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19AE378" w14:textId="77777777" w:rsidR="008A1726" w:rsidRDefault="008A1726" w:rsidP="008A1726">
      <w:pPr>
        <w:pStyle w:val="NormalWeb"/>
        <w:rPr>
          <w:sz w:val="20"/>
          <w:szCs w:val="20"/>
        </w:rPr>
      </w:pPr>
      <w:proofErr w:type="spellStart"/>
      <w:r>
        <w:rPr>
          <w:sz w:val="20"/>
          <w:szCs w:val="20"/>
        </w:rPr>
        <w:t>Սույն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աղյուսակում</w:t>
      </w:r>
      <w:proofErr w:type="spellEnd"/>
      <w:r>
        <w:rPr>
          <w:sz w:val="20"/>
          <w:szCs w:val="20"/>
        </w:rPr>
        <w:t>.</w:t>
      </w:r>
    </w:p>
    <w:p w14:paraId="6E15477C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ա) «++» </w:t>
      </w:r>
      <w:proofErr w:type="spellStart"/>
      <w:r>
        <w:rPr>
          <w:sz w:val="20"/>
          <w:szCs w:val="20"/>
        </w:rPr>
        <w:t>նշանով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նշված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են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օբյեկտների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ապահովման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առաջարկվող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կրակմարիչները</w:t>
      </w:r>
      <w:proofErr w:type="spellEnd"/>
      <w:r>
        <w:rPr>
          <w:sz w:val="20"/>
          <w:szCs w:val="20"/>
        </w:rPr>
        <w:t>.</w:t>
      </w:r>
    </w:p>
    <w:p w14:paraId="41645888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բ) «+» </w:t>
      </w:r>
      <w:proofErr w:type="spellStart"/>
      <w:r>
        <w:rPr>
          <w:sz w:val="20"/>
          <w:szCs w:val="20"/>
        </w:rPr>
        <w:t>նշանով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նշված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են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կրակմարիչներ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որոնց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օգտագործումը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թույլատրվում</w:t>
      </w:r>
      <w:proofErr w:type="spellEnd"/>
      <w:r>
        <w:rPr>
          <w:sz w:val="20"/>
          <w:szCs w:val="20"/>
        </w:rPr>
        <w:t xml:space="preserve"> է </w:t>
      </w:r>
      <w:proofErr w:type="spellStart"/>
      <w:r>
        <w:rPr>
          <w:sz w:val="20"/>
          <w:szCs w:val="20"/>
        </w:rPr>
        <w:t>առաջարկվող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կրակմարիչների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բացակայման</w:t>
      </w:r>
      <w:proofErr w:type="spellEnd"/>
      <w:r>
        <w:rPr>
          <w:sz w:val="20"/>
          <w:szCs w:val="20"/>
        </w:rPr>
        <w:t xml:space="preserve"> և </w:t>
      </w:r>
      <w:proofErr w:type="spellStart"/>
      <w:r>
        <w:rPr>
          <w:sz w:val="20"/>
          <w:szCs w:val="20"/>
        </w:rPr>
        <w:t>համապատասխան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հիմնավորման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դեպքում</w:t>
      </w:r>
      <w:proofErr w:type="spellEnd"/>
      <w:r>
        <w:rPr>
          <w:sz w:val="20"/>
          <w:szCs w:val="20"/>
        </w:rPr>
        <w:t>.</w:t>
      </w:r>
    </w:p>
    <w:p w14:paraId="41A5363E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գ) «-» </w:t>
      </w:r>
      <w:proofErr w:type="spellStart"/>
      <w:r>
        <w:rPr>
          <w:sz w:val="20"/>
          <w:szCs w:val="20"/>
        </w:rPr>
        <w:t>նշանով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նշված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են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կրակմարիչներ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որոնցով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չի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թույլատրվում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ապահովել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օբյեկտները</w:t>
      </w:r>
      <w:proofErr w:type="spellEnd"/>
      <w:r>
        <w:rPr>
          <w:sz w:val="20"/>
          <w:szCs w:val="20"/>
        </w:rPr>
        <w:t>:</w:t>
      </w:r>
    </w:p>
    <w:p w14:paraId="7A1EC462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960D7F8" w14:textId="77777777" w:rsidR="008A1726" w:rsidRDefault="008A1726" w:rsidP="008A1726">
      <w:pPr>
        <w:pStyle w:val="vhc"/>
        <w:rPr>
          <w:sz w:val="20"/>
          <w:szCs w:val="20"/>
        </w:rPr>
      </w:pPr>
      <w:r>
        <w:rPr>
          <w:sz w:val="20"/>
          <w:szCs w:val="20"/>
        </w:rPr>
        <w:t>ՈՒՂԵՑՈՒՅՑ</w:t>
      </w:r>
      <w:r>
        <w:rPr>
          <w:sz w:val="20"/>
          <w:szCs w:val="20"/>
        </w:rPr>
        <w:br/>
        <w:t>ՏՐԱՆՍՊՈՐՏԱՅԻՆ (ԱՎՏՈՄՈԲԻԼԱՅԻՆ ԵՎ ԵՐԿԱԹՈՒՂԱՅԻՆ) ՀԻՄՆԱՐԿՆԵՐԻ ՍՏՈՒԳԱԹԵՐԹԻ</w:t>
      </w:r>
    </w:p>
    <w:p w14:paraId="6349FC04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85604C4" w14:textId="77777777" w:rsidR="008A1726" w:rsidRDefault="008A1726" w:rsidP="008A1726">
      <w:pPr>
        <w:pStyle w:val="NormalWeb"/>
        <w:rPr>
          <w:sz w:val="20"/>
          <w:szCs w:val="20"/>
        </w:rPr>
      </w:pPr>
      <w:proofErr w:type="spellStart"/>
      <w:r>
        <w:rPr>
          <w:sz w:val="20"/>
          <w:szCs w:val="20"/>
        </w:rPr>
        <w:t>Սույն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ստուգաթերթում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օգտագործվում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են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հետևյալ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հիմնական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հասկացությունները</w:t>
      </w:r>
      <w:proofErr w:type="spellEnd"/>
      <w:r>
        <w:rPr>
          <w:sz w:val="20"/>
          <w:szCs w:val="20"/>
        </w:rPr>
        <w:t>`</w:t>
      </w:r>
    </w:p>
    <w:p w14:paraId="0701887B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proofErr w:type="spellStart"/>
      <w:r>
        <w:rPr>
          <w:sz w:val="20"/>
          <w:szCs w:val="20"/>
        </w:rPr>
        <w:t>այրվող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նյութ</w:t>
      </w:r>
      <w:proofErr w:type="spellEnd"/>
      <w:r>
        <w:rPr>
          <w:sz w:val="20"/>
          <w:szCs w:val="20"/>
        </w:rPr>
        <w:t xml:space="preserve">` </w:t>
      </w:r>
      <w:proofErr w:type="spellStart"/>
      <w:r>
        <w:rPr>
          <w:sz w:val="20"/>
          <w:szCs w:val="20"/>
        </w:rPr>
        <w:t>ինքնուրույն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կրակի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աղբյուրի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հեռացումից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հետո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այրվող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նյութ</w:t>
      </w:r>
      <w:proofErr w:type="spellEnd"/>
      <w:r>
        <w:rPr>
          <w:sz w:val="20"/>
          <w:szCs w:val="20"/>
        </w:rPr>
        <w:t>:</w:t>
      </w:r>
    </w:p>
    <w:p w14:paraId="60DD8FC7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proofErr w:type="spellStart"/>
      <w:r>
        <w:rPr>
          <w:sz w:val="20"/>
          <w:szCs w:val="20"/>
        </w:rPr>
        <w:t>հակահրդեհային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միջտարածություն</w:t>
      </w:r>
      <w:proofErr w:type="spellEnd"/>
      <w:r>
        <w:rPr>
          <w:sz w:val="20"/>
          <w:szCs w:val="20"/>
        </w:rPr>
        <w:t xml:space="preserve">` </w:t>
      </w:r>
      <w:proofErr w:type="spellStart"/>
      <w:r>
        <w:rPr>
          <w:sz w:val="20"/>
          <w:szCs w:val="20"/>
        </w:rPr>
        <w:t>շինությունից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դեպի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հարևան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շինություններ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կրակի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տարածումը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կանխարգելելու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նպատակով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նախատեսված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տարածություն</w:t>
      </w:r>
      <w:proofErr w:type="spellEnd"/>
      <w:r>
        <w:rPr>
          <w:sz w:val="20"/>
          <w:szCs w:val="20"/>
        </w:rPr>
        <w:t>:</w:t>
      </w:r>
    </w:p>
    <w:p w14:paraId="2EE1AEDE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proofErr w:type="spellStart"/>
      <w:r>
        <w:rPr>
          <w:sz w:val="20"/>
          <w:szCs w:val="20"/>
        </w:rPr>
        <w:t>հրդեհաշիջման</w:t>
      </w:r>
      <w:proofErr w:type="spellEnd"/>
      <w:r>
        <w:rPr>
          <w:sz w:val="20"/>
          <w:szCs w:val="20"/>
        </w:rPr>
        <w:t xml:space="preserve"> և </w:t>
      </w:r>
      <w:proofErr w:type="spellStart"/>
      <w:r>
        <w:rPr>
          <w:sz w:val="20"/>
          <w:szCs w:val="20"/>
        </w:rPr>
        <w:t>հրդեհի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ազդանշանման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ինքնաշխատ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կայանքներ</w:t>
      </w:r>
      <w:proofErr w:type="spellEnd"/>
      <w:r>
        <w:rPr>
          <w:sz w:val="20"/>
          <w:szCs w:val="20"/>
        </w:rPr>
        <w:t xml:space="preserve"> (ՀՀԱԻԿ)` </w:t>
      </w:r>
      <w:proofErr w:type="spellStart"/>
      <w:r>
        <w:rPr>
          <w:sz w:val="20"/>
          <w:szCs w:val="20"/>
        </w:rPr>
        <w:t>նախատեսված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են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հրդեհաշիջման</w:t>
      </w:r>
      <w:proofErr w:type="spellEnd"/>
      <w:r>
        <w:rPr>
          <w:sz w:val="20"/>
          <w:szCs w:val="20"/>
        </w:rPr>
        <w:t xml:space="preserve"> և </w:t>
      </w:r>
      <w:proofErr w:type="spellStart"/>
      <w:r>
        <w:rPr>
          <w:sz w:val="20"/>
          <w:szCs w:val="20"/>
        </w:rPr>
        <w:t>հրդեհի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վայրի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հայտնաբերման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համար</w:t>
      </w:r>
      <w:proofErr w:type="spellEnd"/>
      <w:r>
        <w:rPr>
          <w:sz w:val="20"/>
          <w:szCs w:val="20"/>
        </w:rPr>
        <w:t>:</w:t>
      </w:r>
    </w:p>
    <w:p w14:paraId="22FE51DE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proofErr w:type="spellStart"/>
      <w:r>
        <w:rPr>
          <w:sz w:val="20"/>
          <w:szCs w:val="20"/>
        </w:rPr>
        <w:t>հրդեհի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տագնապի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ազդարարման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ինքնաշխատ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համակարգ</w:t>
      </w:r>
      <w:proofErr w:type="spellEnd"/>
      <w:r>
        <w:rPr>
          <w:sz w:val="20"/>
          <w:szCs w:val="20"/>
        </w:rPr>
        <w:t xml:space="preserve"> (ՀՏԱԻՀ)` </w:t>
      </w:r>
      <w:proofErr w:type="spellStart"/>
      <w:r>
        <w:rPr>
          <w:sz w:val="20"/>
          <w:szCs w:val="20"/>
        </w:rPr>
        <w:t>նախատեսված</w:t>
      </w:r>
      <w:proofErr w:type="spellEnd"/>
      <w:r>
        <w:rPr>
          <w:sz w:val="20"/>
          <w:szCs w:val="20"/>
        </w:rPr>
        <w:t xml:space="preserve"> է </w:t>
      </w:r>
      <w:proofErr w:type="spellStart"/>
      <w:r>
        <w:rPr>
          <w:sz w:val="20"/>
          <w:szCs w:val="20"/>
        </w:rPr>
        <w:t>հրդեհի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տագնապի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ազդարարման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համար</w:t>
      </w:r>
      <w:proofErr w:type="spellEnd"/>
      <w:r>
        <w:rPr>
          <w:sz w:val="20"/>
          <w:szCs w:val="20"/>
        </w:rPr>
        <w:t>:</w:t>
      </w:r>
    </w:p>
    <w:p w14:paraId="1197759D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proofErr w:type="spellStart"/>
      <w:r>
        <w:rPr>
          <w:sz w:val="20"/>
          <w:szCs w:val="20"/>
        </w:rPr>
        <w:t>հրդեհի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տագնապի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ազդանշանի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փոխանցման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ինքնաշխատ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համակարգ</w:t>
      </w:r>
      <w:proofErr w:type="spellEnd"/>
      <w:r>
        <w:rPr>
          <w:sz w:val="20"/>
          <w:szCs w:val="20"/>
        </w:rPr>
        <w:t xml:space="preserve"> (ՀՏԱՓԻՀ)` </w:t>
      </w:r>
      <w:proofErr w:type="spellStart"/>
      <w:r>
        <w:rPr>
          <w:sz w:val="20"/>
          <w:szCs w:val="20"/>
        </w:rPr>
        <w:t>նախատեսված</w:t>
      </w:r>
      <w:proofErr w:type="spellEnd"/>
      <w:r>
        <w:rPr>
          <w:sz w:val="20"/>
          <w:szCs w:val="20"/>
        </w:rPr>
        <w:t xml:space="preserve"> է </w:t>
      </w:r>
      <w:proofErr w:type="spellStart"/>
      <w:r>
        <w:rPr>
          <w:sz w:val="20"/>
          <w:szCs w:val="20"/>
        </w:rPr>
        <w:t>հրդեհի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տագնապի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ազդանշանը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օբյեկտից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կապի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որևէ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հնարավոր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միջոցով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լիազոր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մարմնին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հաղորդման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համար</w:t>
      </w:r>
      <w:proofErr w:type="spellEnd"/>
      <w:r>
        <w:rPr>
          <w:sz w:val="20"/>
          <w:szCs w:val="20"/>
        </w:rPr>
        <w:t>:</w:t>
      </w:r>
    </w:p>
    <w:p w14:paraId="7A87B1D8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6) </w:t>
      </w:r>
      <w:proofErr w:type="spellStart"/>
      <w:r>
        <w:rPr>
          <w:sz w:val="20"/>
          <w:szCs w:val="20"/>
        </w:rPr>
        <w:t>լիազոր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մարմին</w:t>
      </w:r>
      <w:proofErr w:type="spellEnd"/>
      <w:r>
        <w:rPr>
          <w:sz w:val="20"/>
          <w:szCs w:val="20"/>
        </w:rPr>
        <w:t xml:space="preserve">` </w:t>
      </w:r>
      <w:proofErr w:type="spellStart"/>
      <w:r>
        <w:rPr>
          <w:sz w:val="20"/>
          <w:szCs w:val="20"/>
        </w:rPr>
        <w:t>Հայաստանի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Հանրապետության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ներքին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գործերի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նախարարություն</w:t>
      </w:r>
      <w:proofErr w:type="spellEnd"/>
      <w:r>
        <w:rPr>
          <w:sz w:val="20"/>
          <w:szCs w:val="20"/>
        </w:rPr>
        <w:t>:</w:t>
      </w:r>
    </w:p>
    <w:p w14:paraId="42BE92F2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7) </w:t>
      </w:r>
      <w:proofErr w:type="spellStart"/>
      <w:r>
        <w:rPr>
          <w:sz w:val="20"/>
          <w:szCs w:val="20"/>
        </w:rPr>
        <w:t>հրդեհաշիջման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սկզբնական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միջոցներ</w:t>
      </w:r>
      <w:proofErr w:type="spellEnd"/>
      <w:r>
        <w:rPr>
          <w:sz w:val="20"/>
          <w:szCs w:val="20"/>
        </w:rPr>
        <w:t xml:space="preserve">` </w:t>
      </w:r>
      <w:proofErr w:type="spellStart"/>
      <w:r>
        <w:rPr>
          <w:sz w:val="20"/>
          <w:szCs w:val="20"/>
        </w:rPr>
        <w:t>կրակմարիչներ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արկղ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ավազով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դույլ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բահ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կեռաձող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կացին</w:t>
      </w:r>
      <w:proofErr w:type="spellEnd"/>
      <w:r>
        <w:rPr>
          <w:sz w:val="20"/>
          <w:szCs w:val="20"/>
        </w:rPr>
        <w:t>:</w:t>
      </w:r>
    </w:p>
    <w:p w14:paraId="241821E9" w14:textId="77777777" w:rsidR="008A1726" w:rsidRDefault="008A1726" w:rsidP="008A1726">
      <w:pPr>
        <w:pStyle w:val="comm"/>
        <w:rPr>
          <w:sz w:val="15"/>
          <w:szCs w:val="15"/>
        </w:rPr>
      </w:pPr>
      <w:r>
        <w:rPr>
          <w:sz w:val="15"/>
          <w:szCs w:val="15"/>
        </w:rPr>
        <w:t xml:space="preserve">(29-րդ </w:t>
      </w:r>
      <w:proofErr w:type="spellStart"/>
      <w:r>
        <w:rPr>
          <w:sz w:val="15"/>
          <w:szCs w:val="15"/>
        </w:rPr>
        <w:t>հավելվածը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լրաց</w:t>
      </w:r>
      <w:proofErr w:type="spellEnd"/>
      <w:r>
        <w:rPr>
          <w:sz w:val="15"/>
          <w:szCs w:val="15"/>
        </w:rPr>
        <w:t xml:space="preserve">. 12.09.19 </w:t>
      </w:r>
      <w:proofErr w:type="spellStart"/>
      <w:r>
        <w:rPr>
          <w:sz w:val="15"/>
          <w:szCs w:val="15"/>
        </w:rPr>
        <w:t>թիվ</w:t>
      </w:r>
      <w:proofErr w:type="spellEnd"/>
      <w:r>
        <w:rPr>
          <w:sz w:val="15"/>
          <w:szCs w:val="15"/>
        </w:rPr>
        <w:t xml:space="preserve"> 1244-Ն, </w:t>
      </w:r>
      <w:proofErr w:type="spellStart"/>
      <w:r>
        <w:rPr>
          <w:sz w:val="15"/>
          <w:szCs w:val="15"/>
        </w:rPr>
        <w:t>փոփ</w:t>
      </w:r>
      <w:proofErr w:type="spellEnd"/>
      <w:r>
        <w:rPr>
          <w:sz w:val="15"/>
          <w:szCs w:val="15"/>
        </w:rPr>
        <w:t xml:space="preserve">. 03.08.23 </w:t>
      </w:r>
      <w:proofErr w:type="spellStart"/>
      <w:r>
        <w:rPr>
          <w:sz w:val="15"/>
          <w:szCs w:val="15"/>
        </w:rPr>
        <w:t>թիվ</w:t>
      </w:r>
      <w:proofErr w:type="spellEnd"/>
      <w:r>
        <w:rPr>
          <w:sz w:val="15"/>
          <w:szCs w:val="15"/>
        </w:rPr>
        <w:t xml:space="preserve"> 1304-Ն, 18.01.24 </w:t>
      </w:r>
      <w:proofErr w:type="spellStart"/>
      <w:r>
        <w:rPr>
          <w:sz w:val="15"/>
          <w:szCs w:val="15"/>
        </w:rPr>
        <w:t>թիվ</w:t>
      </w:r>
      <w:proofErr w:type="spellEnd"/>
      <w:r>
        <w:rPr>
          <w:sz w:val="15"/>
          <w:szCs w:val="15"/>
        </w:rPr>
        <w:t xml:space="preserve"> 88-Ն </w:t>
      </w:r>
      <w:proofErr w:type="spellStart"/>
      <w:r>
        <w:rPr>
          <w:sz w:val="15"/>
          <w:szCs w:val="15"/>
        </w:rPr>
        <w:t>որոշումներ</w:t>
      </w:r>
      <w:proofErr w:type="spellEnd"/>
      <w:r>
        <w:rPr>
          <w:sz w:val="15"/>
          <w:szCs w:val="15"/>
        </w:rPr>
        <w:t>)</w:t>
      </w:r>
    </w:p>
    <w:p w14:paraId="4CD9B2DF" w14:textId="77777777" w:rsidR="008A1726" w:rsidRDefault="008A1726" w:rsidP="008A172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FC1A7AC" w14:textId="77777777" w:rsidR="00CC2828" w:rsidRDefault="00CC2828"/>
    <w:sectPr w:rsidR="00CC2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1736A"/>
    <w:multiLevelType w:val="multilevel"/>
    <w:tmpl w:val="F5EA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586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26"/>
    <w:rsid w:val="00305BE4"/>
    <w:rsid w:val="006E785E"/>
    <w:rsid w:val="008A1726"/>
    <w:rsid w:val="00CC2828"/>
    <w:rsid w:val="00E4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0BCA"/>
  <w15:chartTrackingRefBased/>
  <w15:docId w15:val="{2079D626-8738-41F4-A364-D00608BE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726"/>
    <w:pPr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85E"/>
    <w:pPr>
      <w:pBdr>
        <w:top w:val="single" w:sz="24" w:space="0" w:color="A6B727" w:themeColor="accent1"/>
        <w:left w:val="single" w:sz="24" w:space="0" w:color="A6B727" w:themeColor="accent1"/>
        <w:bottom w:val="single" w:sz="24" w:space="0" w:color="A6B727" w:themeColor="accent1"/>
        <w:right w:val="single" w:sz="24" w:space="0" w:color="A6B727" w:themeColor="accent1"/>
      </w:pBdr>
      <w:shd w:val="clear" w:color="auto" w:fill="A6B727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85E"/>
    <w:pPr>
      <w:pBdr>
        <w:top w:val="single" w:sz="24" w:space="0" w:color="F0F5CF" w:themeColor="accent1" w:themeTint="33"/>
        <w:left w:val="single" w:sz="24" w:space="0" w:color="F0F5CF" w:themeColor="accent1" w:themeTint="33"/>
        <w:bottom w:val="single" w:sz="24" w:space="0" w:color="F0F5CF" w:themeColor="accent1" w:themeTint="33"/>
        <w:right w:val="single" w:sz="24" w:space="0" w:color="F0F5CF" w:themeColor="accent1" w:themeTint="33"/>
      </w:pBdr>
      <w:shd w:val="clear" w:color="auto" w:fill="F0F5CF" w:themeFill="accent1" w:themeFillTint="33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85E"/>
    <w:pPr>
      <w:pBdr>
        <w:top w:val="single" w:sz="6" w:space="2" w:color="A6B727" w:themeColor="accent1"/>
      </w:pBdr>
      <w:spacing w:before="300"/>
      <w:outlineLvl w:val="2"/>
    </w:pPr>
    <w:rPr>
      <w:caps/>
      <w:color w:val="525A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85E"/>
    <w:pPr>
      <w:pBdr>
        <w:top w:val="dotted" w:sz="6" w:space="2" w:color="A6B727" w:themeColor="accent1"/>
      </w:pBdr>
      <w:spacing w:before="200"/>
      <w:outlineLvl w:val="3"/>
    </w:pPr>
    <w:rPr>
      <w:caps/>
      <w:color w:val="7B881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85E"/>
    <w:pPr>
      <w:pBdr>
        <w:bottom w:val="single" w:sz="6" w:space="1" w:color="A6B727" w:themeColor="accent1"/>
      </w:pBdr>
      <w:spacing w:before="200"/>
      <w:outlineLvl w:val="4"/>
    </w:pPr>
    <w:rPr>
      <w:caps/>
      <w:color w:val="7B881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85E"/>
    <w:pPr>
      <w:pBdr>
        <w:bottom w:val="dotted" w:sz="6" w:space="1" w:color="A6B727" w:themeColor="accent1"/>
      </w:pBdr>
      <w:spacing w:before="200"/>
      <w:outlineLvl w:val="5"/>
    </w:pPr>
    <w:rPr>
      <w:caps/>
      <w:color w:val="7B881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85E"/>
    <w:pPr>
      <w:spacing w:before="200"/>
      <w:outlineLvl w:val="6"/>
    </w:pPr>
    <w:rPr>
      <w:caps/>
      <w:color w:val="7B881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85E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85E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85E"/>
    <w:rPr>
      <w:caps/>
      <w:color w:val="FFFFFF" w:themeColor="background1"/>
      <w:spacing w:val="15"/>
      <w:sz w:val="22"/>
      <w:szCs w:val="22"/>
      <w:shd w:val="clear" w:color="auto" w:fill="A6B727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85E"/>
    <w:rPr>
      <w:caps/>
      <w:spacing w:val="15"/>
      <w:shd w:val="clear" w:color="auto" w:fill="F0F5C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85E"/>
    <w:rPr>
      <w:caps/>
      <w:color w:val="525A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85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85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85E"/>
    <w:rPr>
      <w:b/>
      <w:bCs/>
      <w:color w:val="7B881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E785E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85E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85E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E785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E785E"/>
    <w:rPr>
      <w:b/>
      <w:bCs/>
    </w:rPr>
  </w:style>
  <w:style w:type="character" w:styleId="Emphasis">
    <w:name w:val="Emphasis"/>
    <w:uiPriority w:val="20"/>
    <w:qFormat/>
    <w:rsid w:val="006E785E"/>
    <w:rPr>
      <w:caps/>
      <w:color w:val="525A13" w:themeColor="accent1" w:themeShade="7F"/>
      <w:spacing w:val="5"/>
    </w:rPr>
  </w:style>
  <w:style w:type="paragraph" w:styleId="NoSpacing">
    <w:name w:val="No Spacing"/>
    <w:uiPriority w:val="1"/>
    <w:qFormat/>
    <w:rsid w:val="006E78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78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E785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785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85E"/>
    <w:pPr>
      <w:spacing w:before="240" w:after="240"/>
      <w:ind w:left="1080" w:right="1080"/>
      <w:jc w:val="center"/>
    </w:pPr>
    <w:rPr>
      <w:color w:val="A6B72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85E"/>
    <w:rPr>
      <w:color w:val="A6B727" w:themeColor="accent1"/>
      <w:sz w:val="24"/>
      <w:szCs w:val="24"/>
    </w:rPr>
  </w:style>
  <w:style w:type="character" w:styleId="SubtleEmphasis">
    <w:name w:val="Subtle Emphasis"/>
    <w:uiPriority w:val="19"/>
    <w:qFormat/>
    <w:rsid w:val="006E785E"/>
    <w:rPr>
      <w:i/>
      <w:iCs/>
      <w:color w:val="525A13" w:themeColor="accent1" w:themeShade="7F"/>
    </w:rPr>
  </w:style>
  <w:style w:type="character" w:styleId="IntenseEmphasis">
    <w:name w:val="Intense Emphasis"/>
    <w:uiPriority w:val="21"/>
    <w:qFormat/>
    <w:rsid w:val="006E785E"/>
    <w:rPr>
      <w:b/>
      <w:bCs/>
      <w:caps/>
      <w:color w:val="525A13" w:themeColor="accent1" w:themeShade="7F"/>
      <w:spacing w:val="10"/>
    </w:rPr>
  </w:style>
  <w:style w:type="character" w:styleId="SubtleReference">
    <w:name w:val="Subtle Reference"/>
    <w:uiPriority w:val="31"/>
    <w:qFormat/>
    <w:rsid w:val="006E785E"/>
    <w:rPr>
      <w:b/>
      <w:bCs/>
      <w:color w:val="A6B727" w:themeColor="accent1"/>
    </w:rPr>
  </w:style>
  <w:style w:type="character" w:styleId="IntenseReference">
    <w:name w:val="Intense Reference"/>
    <w:uiPriority w:val="32"/>
    <w:qFormat/>
    <w:rsid w:val="006E785E"/>
    <w:rPr>
      <w:b/>
      <w:bCs/>
      <w:i/>
      <w:iCs/>
      <w:caps/>
      <w:color w:val="A6B727" w:themeColor="accent1"/>
    </w:rPr>
  </w:style>
  <w:style w:type="character" w:styleId="BookTitle">
    <w:name w:val="Book Title"/>
    <w:uiPriority w:val="33"/>
    <w:qFormat/>
    <w:rsid w:val="006E785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785E"/>
    <w:pPr>
      <w:outlineLvl w:val="9"/>
    </w:pPr>
  </w:style>
  <w:style w:type="paragraph" w:customStyle="1" w:styleId="msonormal0">
    <w:name w:val="msonormal"/>
    <w:basedOn w:val="Normal"/>
    <w:rsid w:val="008A1726"/>
    <w:pPr>
      <w:ind w:firstLine="450"/>
      <w:jc w:val="both"/>
    </w:pPr>
  </w:style>
  <w:style w:type="paragraph" w:styleId="NormalWeb">
    <w:name w:val="Normal (Web)"/>
    <w:basedOn w:val="Normal"/>
    <w:uiPriority w:val="99"/>
    <w:semiHidden/>
    <w:unhideWhenUsed/>
    <w:rsid w:val="008A1726"/>
    <w:pPr>
      <w:ind w:firstLine="450"/>
      <w:jc w:val="both"/>
    </w:pPr>
  </w:style>
  <w:style w:type="paragraph" w:customStyle="1" w:styleId="bc0h">
    <w:name w:val="bc0h"/>
    <w:basedOn w:val="Normal"/>
    <w:rsid w:val="008A1726"/>
    <w:pPr>
      <w:ind w:left="450"/>
      <w:jc w:val="center"/>
    </w:pPr>
    <w:rPr>
      <w:b/>
      <w:bCs/>
    </w:rPr>
  </w:style>
  <w:style w:type="paragraph" w:customStyle="1" w:styleId="bc1m">
    <w:name w:val="bc1m"/>
    <w:basedOn w:val="Normal"/>
    <w:rsid w:val="008A1726"/>
    <w:pPr>
      <w:ind w:left="450"/>
      <w:jc w:val="center"/>
    </w:pPr>
    <w:rPr>
      <w:b/>
      <w:bCs/>
    </w:rPr>
  </w:style>
  <w:style w:type="paragraph" w:customStyle="1" w:styleId="bc2b">
    <w:name w:val="bc2b"/>
    <w:basedOn w:val="Normal"/>
    <w:rsid w:val="008A1726"/>
    <w:pPr>
      <w:ind w:left="450"/>
      <w:jc w:val="center"/>
    </w:pPr>
    <w:rPr>
      <w:b/>
      <w:bCs/>
    </w:rPr>
  </w:style>
  <w:style w:type="paragraph" w:customStyle="1" w:styleId="bc3e">
    <w:name w:val="bc3e"/>
    <w:basedOn w:val="Normal"/>
    <w:rsid w:val="008A1726"/>
    <w:pPr>
      <w:ind w:left="450"/>
      <w:jc w:val="center"/>
    </w:pPr>
    <w:rPr>
      <w:b/>
      <w:bCs/>
    </w:rPr>
  </w:style>
  <w:style w:type="paragraph" w:customStyle="1" w:styleId="bc4gp">
    <w:name w:val="bc4gp"/>
    <w:basedOn w:val="Normal"/>
    <w:rsid w:val="008A1726"/>
    <w:pPr>
      <w:ind w:left="450"/>
      <w:jc w:val="center"/>
    </w:pPr>
    <w:rPr>
      <w:b/>
      <w:bCs/>
    </w:rPr>
  </w:style>
  <w:style w:type="paragraph" w:customStyle="1" w:styleId="bc5p">
    <w:name w:val="bc5p"/>
    <w:basedOn w:val="Normal"/>
    <w:rsid w:val="008A1726"/>
    <w:pPr>
      <w:ind w:left="450"/>
      <w:jc w:val="center"/>
    </w:pPr>
    <w:rPr>
      <w:b/>
      <w:bCs/>
    </w:rPr>
  </w:style>
  <w:style w:type="paragraph" w:customStyle="1" w:styleId="bc6k">
    <w:name w:val="bc6k"/>
    <w:basedOn w:val="Normal"/>
    <w:rsid w:val="008A1726"/>
    <w:pPr>
      <w:ind w:left="450" w:firstLine="450"/>
      <w:jc w:val="center"/>
    </w:pPr>
    <w:rPr>
      <w:b/>
      <w:bCs/>
    </w:rPr>
  </w:style>
  <w:style w:type="paragraph" w:customStyle="1" w:styleId="vhc">
    <w:name w:val="vhc"/>
    <w:basedOn w:val="Normal"/>
    <w:rsid w:val="008A1726"/>
    <w:pPr>
      <w:ind w:left="450" w:firstLine="450"/>
      <w:jc w:val="center"/>
    </w:pPr>
    <w:rPr>
      <w:b/>
      <w:bCs/>
    </w:rPr>
  </w:style>
  <w:style w:type="paragraph" w:customStyle="1" w:styleId="bc4gt">
    <w:name w:val="bc4gt"/>
    <w:basedOn w:val="Normal"/>
    <w:rsid w:val="008A1726"/>
    <w:pPr>
      <w:ind w:left="450"/>
    </w:pPr>
  </w:style>
  <w:style w:type="paragraph" w:customStyle="1" w:styleId="bc7h">
    <w:name w:val="bc7h"/>
    <w:basedOn w:val="Normal"/>
    <w:rsid w:val="008A1726"/>
    <w:pPr>
      <w:ind w:left="450"/>
    </w:pPr>
  </w:style>
  <w:style w:type="paragraph" w:customStyle="1" w:styleId="vht">
    <w:name w:val="vht"/>
    <w:basedOn w:val="Normal"/>
    <w:rsid w:val="008A1726"/>
    <w:pPr>
      <w:ind w:left="450"/>
    </w:pPr>
  </w:style>
  <w:style w:type="paragraph" w:customStyle="1" w:styleId="comm">
    <w:name w:val="comm"/>
    <w:basedOn w:val="Normal"/>
    <w:rsid w:val="008A1726"/>
    <w:pPr>
      <w:ind w:firstLine="450"/>
      <w:jc w:val="both"/>
    </w:pPr>
    <w:rPr>
      <w:b/>
      <w:bCs/>
      <w:i/>
      <w:iCs/>
      <w:sz w:val="20"/>
      <w:szCs w:val="20"/>
    </w:rPr>
  </w:style>
  <w:style w:type="paragraph" w:customStyle="1" w:styleId="tst">
    <w:name w:val="tst"/>
    <w:basedOn w:val="Normal"/>
    <w:rsid w:val="008A1726"/>
    <w:pPr>
      <w:spacing w:before="100" w:beforeAutospacing="1" w:after="100" w:afterAutospacing="1"/>
    </w:pPr>
    <w:rPr>
      <w:rFonts w:ascii="ifont" w:hAnsi="ifont"/>
      <w:sz w:val="14"/>
      <w:szCs w:val="14"/>
    </w:rPr>
  </w:style>
  <w:style w:type="paragraph" w:customStyle="1" w:styleId="empty">
    <w:name w:val="empty"/>
    <w:basedOn w:val="Normal"/>
    <w:rsid w:val="008A1726"/>
    <w:pPr>
      <w:shd w:val="clear" w:color="auto" w:fill="FF0000"/>
      <w:spacing w:before="100" w:beforeAutospacing="1" w:after="100" w:afterAutospacing="1"/>
      <w:ind w:left="105"/>
    </w:pPr>
  </w:style>
  <w:style w:type="paragraph" w:customStyle="1" w:styleId="irtekcomm">
    <w:name w:val="irtek_comm"/>
    <w:basedOn w:val="Normal"/>
    <w:rsid w:val="008A1726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/>
      <w:ind w:left="450" w:right="150"/>
    </w:pPr>
    <w:rPr>
      <w:color w:val="0077BB"/>
      <w:sz w:val="20"/>
      <w:szCs w:val="20"/>
    </w:rPr>
  </w:style>
  <w:style w:type="paragraph" w:customStyle="1" w:styleId="tablestyle">
    <w:name w:val="tablestyle"/>
    <w:basedOn w:val="Normal"/>
    <w:rsid w:val="008A1726"/>
    <w:rPr>
      <w:rFonts w:ascii="Arm Mono" w:hAnsi="Arm Mono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17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1726"/>
    <w:rPr>
      <w:color w:val="800080"/>
      <w:u w:val="single"/>
    </w:rPr>
  </w:style>
  <w:style w:type="paragraph" w:customStyle="1" w:styleId="dateinterval">
    <w:name w:val="dateinterval"/>
    <w:basedOn w:val="Normal"/>
    <w:rsid w:val="008A1726"/>
    <w:pPr>
      <w:ind w:firstLine="450"/>
      <w:jc w:val="both"/>
    </w:pPr>
  </w:style>
  <w:style w:type="paragraph" w:customStyle="1" w:styleId="maxindex">
    <w:name w:val="maxindex"/>
    <w:basedOn w:val="Normal"/>
    <w:rsid w:val="008A1726"/>
    <w:pPr>
      <w:ind w:firstLine="4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2879</Words>
  <Characters>16416</Characters>
  <Application>Microsoft Office Word</Application>
  <DocSecurity>0</DocSecurity>
  <Lines>136</Lines>
  <Paragraphs>38</Paragraphs>
  <ScaleCrop>false</ScaleCrop>
  <Company/>
  <LinksUpToDate>false</LinksUpToDate>
  <CharactersWithSpaces>19257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</dc:creator>
  <cp:keywords/>
  <dc:description/>
  <cp:lastModifiedBy>Armine</cp:lastModifiedBy>
  <cp:revision>1</cp:revision>
  <dcterms:created xsi:type="dcterms:W3CDTF">2024-06-11T07:06:00Z</dcterms:created>
  <dcterms:modified xsi:type="dcterms:W3CDTF">2024-06-11T07:06:00Z</dcterms:modified>
</cp:coreProperties>
</file>